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D3EF" w14:textId="77777777" w:rsidR="00313123" w:rsidRPr="00CC7DCD" w:rsidRDefault="00313123">
      <w:pPr>
        <w:rPr>
          <w:rFonts w:asciiTheme="minorHAnsi" w:hAnsiTheme="minorHAnsi" w:cstheme="minorHAnsi"/>
        </w:rPr>
      </w:pPr>
    </w:p>
    <w:p w14:paraId="3438678B" w14:textId="657397CC" w:rsidR="00CC286E" w:rsidRPr="00CC7DCD" w:rsidRDefault="00CC286E">
      <w:pPr>
        <w:rPr>
          <w:rFonts w:asciiTheme="minorHAnsi" w:hAnsiTheme="minorHAnsi" w:cstheme="minorHAnsi"/>
        </w:rPr>
      </w:pPr>
    </w:p>
    <w:p w14:paraId="72E912AA" w14:textId="77777777" w:rsidR="00313123" w:rsidRPr="00CC7DCD" w:rsidRDefault="00313123">
      <w:pPr>
        <w:rPr>
          <w:rFonts w:asciiTheme="minorHAnsi" w:hAnsiTheme="minorHAnsi" w:cstheme="minorHAnsi"/>
        </w:rPr>
      </w:pPr>
    </w:p>
    <w:p w14:paraId="727DF56C" w14:textId="77777777" w:rsidR="00313123" w:rsidRPr="00CC7DCD" w:rsidRDefault="00313123">
      <w:pPr>
        <w:rPr>
          <w:rFonts w:asciiTheme="minorHAnsi" w:hAnsiTheme="minorHAnsi" w:cstheme="minorHAnsi"/>
        </w:rPr>
      </w:pPr>
    </w:p>
    <w:p w14:paraId="653D1F34" w14:textId="77777777" w:rsidR="00A96F4E" w:rsidRPr="00CC7DCD" w:rsidRDefault="00A96F4E">
      <w:pPr>
        <w:rPr>
          <w:rFonts w:asciiTheme="minorHAnsi" w:hAnsiTheme="minorHAnsi" w:cstheme="minorHAnsi"/>
        </w:rPr>
      </w:pPr>
    </w:p>
    <w:p w14:paraId="74E2E82D" w14:textId="77777777" w:rsidR="00313123" w:rsidRPr="00CC7DCD" w:rsidRDefault="00313123">
      <w:pPr>
        <w:rPr>
          <w:rFonts w:asciiTheme="minorHAnsi" w:hAnsiTheme="minorHAnsi" w:cstheme="minorHAnsi"/>
        </w:rPr>
      </w:pPr>
    </w:p>
    <w:p w14:paraId="3FF201D4" w14:textId="77777777" w:rsidR="00A96F4E" w:rsidRPr="00CC7DCD" w:rsidRDefault="00A96F4E">
      <w:pPr>
        <w:rPr>
          <w:rFonts w:asciiTheme="minorHAnsi" w:hAnsiTheme="minorHAnsi" w:cstheme="minorHAnsi"/>
        </w:rPr>
      </w:pPr>
    </w:p>
    <w:p w14:paraId="423D090B" w14:textId="77777777" w:rsidR="00A238D4" w:rsidRPr="00CC7DCD" w:rsidRDefault="00A238D4">
      <w:pPr>
        <w:rPr>
          <w:rFonts w:asciiTheme="minorHAnsi" w:hAnsiTheme="minorHAnsi" w:cstheme="minorHAnsi"/>
        </w:rPr>
      </w:pPr>
    </w:p>
    <w:p w14:paraId="3A90BB78" w14:textId="2341CD36" w:rsidR="00F53028" w:rsidRPr="00BA07A0" w:rsidRDefault="3DCC1BB6" w:rsidP="3DCC1BB6">
      <w:pPr>
        <w:jc w:val="center"/>
        <w:rPr>
          <w:rFonts w:asciiTheme="minorHAnsi" w:hAnsiTheme="minorHAnsi"/>
          <w:b/>
          <w:bCs/>
          <w:sz w:val="36"/>
          <w:szCs w:val="36"/>
        </w:rPr>
      </w:pPr>
      <w:r w:rsidRPr="3DCC1BB6">
        <w:rPr>
          <w:rFonts w:asciiTheme="minorHAnsi" w:hAnsiTheme="minorHAnsi"/>
          <w:b/>
          <w:bCs/>
          <w:sz w:val="36"/>
          <w:szCs w:val="36"/>
        </w:rPr>
        <w:t>Request for Quotes (RFQ) for the Provision of</w:t>
      </w:r>
    </w:p>
    <w:p w14:paraId="2E6A67E9" w14:textId="77777777" w:rsidR="00CC7DCD" w:rsidRPr="00BA07A0" w:rsidRDefault="00CC7DCD" w:rsidP="00313123">
      <w:pPr>
        <w:jc w:val="center"/>
        <w:rPr>
          <w:rFonts w:asciiTheme="minorHAnsi" w:hAnsiTheme="minorHAnsi" w:cstheme="minorHAnsi"/>
          <w:b/>
          <w:sz w:val="36"/>
          <w:szCs w:val="36"/>
        </w:rPr>
      </w:pPr>
    </w:p>
    <w:p w14:paraId="512C6E4E" w14:textId="77777777" w:rsidR="00CC7DCD" w:rsidRPr="00BA07A0" w:rsidRDefault="00CC7DCD" w:rsidP="00313123">
      <w:pPr>
        <w:jc w:val="center"/>
        <w:rPr>
          <w:rFonts w:asciiTheme="minorHAnsi" w:hAnsiTheme="minorHAnsi" w:cstheme="minorHAnsi"/>
          <w:b/>
          <w:sz w:val="36"/>
          <w:szCs w:val="36"/>
        </w:rPr>
      </w:pPr>
    </w:p>
    <w:p w14:paraId="5D74C794" w14:textId="428A6ACC" w:rsidR="00313123" w:rsidRPr="00DE2969" w:rsidRDefault="002E3620" w:rsidP="3DCC1BB6">
      <w:pPr>
        <w:jc w:val="center"/>
        <w:rPr>
          <w:rFonts w:asciiTheme="minorHAnsi" w:hAnsiTheme="minorHAnsi"/>
          <w:b/>
          <w:bCs/>
          <w:sz w:val="36"/>
          <w:szCs w:val="36"/>
        </w:rPr>
      </w:pPr>
      <w:r w:rsidRPr="00DE2969">
        <w:rPr>
          <w:rFonts w:asciiTheme="minorHAnsi" w:hAnsiTheme="minorHAnsi"/>
          <w:b/>
          <w:bCs/>
          <w:sz w:val="36"/>
          <w:szCs w:val="36"/>
        </w:rPr>
        <w:t xml:space="preserve">A </w:t>
      </w:r>
      <w:r w:rsidR="00590DAB" w:rsidRPr="00DE2969">
        <w:rPr>
          <w:rFonts w:asciiTheme="minorHAnsi" w:hAnsiTheme="minorHAnsi"/>
          <w:b/>
          <w:bCs/>
          <w:sz w:val="36"/>
          <w:szCs w:val="36"/>
        </w:rPr>
        <w:t xml:space="preserve">Report on </w:t>
      </w:r>
      <w:r w:rsidRPr="00DE2969">
        <w:rPr>
          <w:rFonts w:asciiTheme="minorHAnsi" w:hAnsiTheme="minorHAnsi"/>
          <w:b/>
          <w:bCs/>
          <w:sz w:val="36"/>
          <w:szCs w:val="36"/>
        </w:rPr>
        <w:t xml:space="preserve">Factors that Foster </w:t>
      </w:r>
      <w:r w:rsidR="00590DAB" w:rsidRPr="00DE2969">
        <w:rPr>
          <w:rFonts w:asciiTheme="minorHAnsi" w:hAnsiTheme="minorHAnsi"/>
          <w:b/>
          <w:bCs/>
          <w:sz w:val="36"/>
          <w:szCs w:val="36"/>
        </w:rPr>
        <w:t>Resilience</w:t>
      </w:r>
      <w:r w:rsidRPr="00DE2969">
        <w:rPr>
          <w:rFonts w:asciiTheme="minorHAnsi" w:hAnsiTheme="minorHAnsi"/>
          <w:b/>
          <w:bCs/>
          <w:sz w:val="36"/>
          <w:szCs w:val="36"/>
        </w:rPr>
        <w:t xml:space="preserve"> in Outcomes for Vulnerable Children</w:t>
      </w:r>
    </w:p>
    <w:p w14:paraId="08EDF24A" w14:textId="77777777" w:rsidR="00C74CF4" w:rsidRPr="00CC7DCD" w:rsidRDefault="00C74CF4">
      <w:pPr>
        <w:rPr>
          <w:rFonts w:asciiTheme="minorHAnsi" w:hAnsiTheme="minorHAnsi" w:cstheme="minorHAnsi"/>
          <w:sz w:val="32"/>
          <w:szCs w:val="32"/>
        </w:rPr>
      </w:pPr>
    </w:p>
    <w:p w14:paraId="5EE6ED92" w14:textId="77777777" w:rsidR="00C74CF4" w:rsidRPr="00CC7DCD" w:rsidRDefault="00C74CF4">
      <w:pPr>
        <w:rPr>
          <w:rFonts w:asciiTheme="minorHAnsi" w:hAnsiTheme="minorHAnsi" w:cstheme="minorHAnsi"/>
          <w:sz w:val="32"/>
          <w:szCs w:val="32"/>
        </w:rPr>
      </w:pPr>
    </w:p>
    <w:p w14:paraId="5C34EA48" w14:textId="77777777" w:rsidR="00993D65" w:rsidRPr="00CC7DCD" w:rsidRDefault="00993D65">
      <w:pPr>
        <w:rPr>
          <w:rFonts w:asciiTheme="minorHAnsi" w:hAnsiTheme="minorHAnsi" w:cstheme="minorHAnsi"/>
          <w:sz w:val="32"/>
          <w:szCs w:val="32"/>
        </w:rPr>
      </w:pPr>
    </w:p>
    <w:p w14:paraId="01D8B2D9" w14:textId="77777777" w:rsidR="00584243" w:rsidRPr="00CC7DCD" w:rsidRDefault="00584243" w:rsidP="00A238D4">
      <w:pPr>
        <w:jc w:val="center"/>
        <w:rPr>
          <w:rFonts w:asciiTheme="minorHAnsi" w:hAnsiTheme="minorHAnsi" w:cstheme="minorHAnsi"/>
          <w:color w:val="FF0000"/>
        </w:rPr>
      </w:pPr>
    </w:p>
    <w:p w14:paraId="6B305BB8" w14:textId="77777777" w:rsidR="00584243" w:rsidRPr="00CC7DCD" w:rsidRDefault="00584243" w:rsidP="00BA07A0">
      <w:pPr>
        <w:rPr>
          <w:rFonts w:asciiTheme="minorHAnsi" w:hAnsiTheme="minorHAnsi" w:cstheme="minorHAnsi"/>
          <w:color w:val="FF0000"/>
        </w:rPr>
      </w:pPr>
    </w:p>
    <w:p w14:paraId="40DA2AD2" w14:textId="77777777" w:rsidR="00584243" w:rsidRPr="00CC7DCD" w:rsidRDefault="00584243" w:rsidP="00A238D4">
      <w:pPr>
        <w:jc w:val="center"/>
        <w:rPr>
          <w:rFonts w:asciiTheme="minorHAnsi" w:hAnsiTheme="minorHAnsi" w:cstheme="minorHAnsi"/>
          <w:color w:val="FF0000"/>
        </w:rPr>
      </w:pPr>
    </w:p>
    <w:p w14:paraId="0164C21E" w14:textId="77777777" w:rsidR="00584243" w:rsidRPr="00CC7DCD" w:rsidRDefault="00584243" w:rsidP="00BA07A0">
      <w:pPr>
        <w:rPr>
          <w:rFonts w:asciiTheme="minorHAnsi" w:hAnsiTheme="minorHAnsi" w:cstheme="minorHAnsi"/>
          <w:color w:val="FF0000"/>
        </w:rPr>
      </w:pPr>
    </w:p>
    <w:p w14:paraId="1177AB2E" w14:textId="77777777" w:rsidR="00584243" w:rsidRPr="00CC7DCD" w:rsidRDefault="00584243" w:rsidP="00A238D4">
      <w:pPr>
        <w:jc w:val="center"/>
        <w:rPr>
          <w:rFonts w:asciiTheme="minorHAnsi" w:hAnsiTheme="minorHAnsi" w:cstheme="minorHAnsi"/>
        </w:rPr>
      </w:pPr>
    </w:p>
    <w:p w14:paraId="36EEB29E" w14:textId="77777777" w:rsidR="00993D65" w:rsidRPr="00CC7DCD" w:rsidRDefault="00993D65" w:rsidP="00A238D4">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E21A08" w:rsidRPr="00CC7DCD" w14:paraId="029F6C14" w14:textId="77777777" w:rsidTr="3DCC1BB6">
        <w:tc>
          <w:tcPr>
            <w:tcW w:w="9242" w:type="dxa"/>
          </w:tcPr>
          <w:p w14:paraId="7E47317F" w14:textId="77777777" w:rsidR="00993D65" w:rsidRPr="00CC7DCD" w:rsidRDefault="00993D65">
            <w:pPr>
              <w:rPr>
                <w:rFonts w:cstheme="minorHAnsi"/>
                <w:sz w:val="24"/>
                <w:szCs w:val="24"/>
              </w:rPr>
            </w:pPr>
          </w:p>
          <w:p w14:paraId="0C42D26C" w14:textId="6A7A27DF" w:rsidR="00E21A08" w:rsidRPr="001308D2" w:rsidRDefault="3DCC1BB6" w:rsidP="3DCC1BB6">
            <w:pPr>
              <w:rPr>
                <w:color w:val="000000" w:themeColor="text1"/>
                <w:sz w:val="24"/>
                <w:szCs w:val="24"/>
              </w:rPr>
            </w:pPr>
            <w:r w:rsidRPr="001308D2">
              <w:rPr>
                <w:color w:val="000000" w:themeColor="text1"/>
                <w:sz w:val="24"/>
                <w:szCs w:val="24"/>
              </w:rPr>
              <w:t xml:space="preserve">Date of </w:t>
            </w:r>
            <w:proofErr w:type="gramStart"/>
            <w:r w:rsidRPr="001308D2">
              <w:rPr>
                <w:color w:val="000000" w:themeColor="text1"/>
                <w:sz w:val="24"/>
                <w:szCs w:val="24"/>
              </w:rPr>
              <w:t>Issue :</w:t>
            </w:r>
            <w:proofErr w:type="gramEnd"/>
            <w:r w:rsidRPr="001308D2">
              <w:rPr>
                <w:color w:val="000000" w:themeColor="text1"/>
                <w:sz w:val="24"/>
                <w:szCs w:val="24"/>
              </w:rPr>
              <w:t xml:space="preserve"> </w:t>
            </w:r>
            <w:r w:rsidR="001308D2" w:rsidRPr="001308D2">
              <w:rPr>
                <w:color w:val="000000" w:themeColor="text1"/>
                <w:sz w:val="24"/>
                <w:szCs w:val="24"/>
              </w:rPr>
              <w:t>26/06/2025</w:t>
            </w:r>
          </w:p>
          <w:p w14:paraId="7A8F2151" w14:textId="77777777" w:rsidR="00E21A08" w:rsidRPr="00CC7DCD" w:rsidRDefault="00E21A08">
            <w:pPr>
              <w:rPr>
                <w:rFonts w:cstheme="minorHAnsi"/>
                <w:sz w:val="24"/>
                <w:szCs w:val="24"/>
              </w:rPr>
            </w:pPr>
          </w:p>
          <w:p w14:paraId="5FFE2772" w14:textId="09C4813B" w:rsidR="00E21A08" w:rsidRDefault="3DCC1BB6" w:rsidP="3DCC1BB6">
            <w:pPr>
              <w:rPr>
                <w:sz w:val="24"/>
                <w:szCs w:val="24"/>
              </w:rPr>
            </w:pPr>
            <w:r w:rsidRPr="3DCC1BB6">
              <w:rPr>
                <w:sz w:val="24"/>
                <w:szCs w:val="24"/>
              </w:rPr>
              <w:t xml:space="preserve">Clarification </w:t>
            </w:r>
            <w:proofErr w:type="gramStart"/>
            <w:r w:rsidRPr="3DCC1BB6">
              <w:rPr>
                <w:sz w:val="24"/>
                <w:szCs w:val="24"/>
              </w:rPr>
              <w:t>deadline :</w:t>
            </w:r>
            <w:proofErr w:type="gramEnd"/>
            <w:r w:rsidRPr="3DCC1BB6">
              <w:rPr>
                <w:sz w:val="24"/>
                <w:szCs w:val="24"/>
              </w:rPr>
              <w:t xml:space="preserve"> 12.00pm</w:t>
            </w:r>
            <w:r w:rsidR="001308D2">
              <w:rPr>
                <w:sz w:val="24"/>
                <w:szCs w:val="24"/>
              </w:rPr>
              <w:t xml:space="preserve"> 21/07/2025</w:t>
            </w:r>
          </w:p>
          <w:p w14:paraId="67AAD9C8" w14:textId="2071AEEA" w:rsidR="00BD4C6D" w:rsidRDefault="00BD4C6D">
            <w:pPr>
              <w:rPr>
                <w:rFonts w:cstheme="minorHAnsi"/>
                <w:sz w:val="24"/>
                <w:szCs w:val="24"/>
              </w:rPr>
            </w:pPr>
          </w:p>
          <w:p w14:paraId="44501801" w14:textId="5C858823" w:rsidR="00BD4C6D" w:rsidRPr="00CC7DCD" w:rsidRDefault="3DCC1BB6" w:rsidP="3DCC1BB6">
            <w:pPr>
              <w:rPr>
                <w:sz w:val="24"/>
                <w:szCs w:val="24"/>
              </w:rPr>
            </w:pPr>
            <w:r w:rsidRPr="3DCC1BB6">
              <w:rPr>
                <w:sz w:val="24"/>
                <w:szCs w:val="24"/>
              </w:rPr>
              <w:t xml:space="preserve">Response </w:t>
            </w:r>
            <w:proofErr w:type="gramStart"/>
            <w:r w:rsidRPr="3DCC1BB6">
              <w:rPr>
                <w:sz w:val="24"/>
                <w:szCs w:val="24"/>
              </w:rPr>
              <w:t>deadline :</w:t>
            </w:r>
            <w:proofErr w:type="gramEnd"/>
            <w:r w:rsidRPr="3DCC1BB6">
              <w:rPr>
                <w:sz w:val="24"/>
                <w:szCs w:val="24"/>
              </w:rPr>
              <w:t xml:space="preserve"> </w:t>
            </w:r>
            <w:r w:rsidR="001308D2">
              <w:rPr>
                <w:sz w:val="24"/>
                <w:szCs w:val="24"/>
              </w:rPr>
              <w:t>5</w:t>
            </w:r>
            <w:r w:rsidRPr="3DCC1BB6">
              <w:rPr>
                <w:sz w:val="24"/>
                <w:szCs w:val="24"/>
              </w:rPr>
              <w:t xml:space="preserve">.00pm </w:t>
            </w:r>
            <w:r w:rsidR="001308D2">
              <w:rPr>
                <w:sz w:val="24"/>
                <w:szCs w:val="24"/>
              </w:rPr>
              <w:t>15/08/2025</w:t>
            </w:r>
          </w:p>
          <w:p w14:paraId="343C268B" w14:textId="77777777" w:rsidR="00E21A08" w:rsidRPr="00CC7DCD" w:rsidRDefault="00E21A08">
            <w:pPr>
              <w:rPr>
                <w:rFonts w:cstheme="minorHAnsi"/>
                <w:sz w:val="24"/>
                <w:szCs w:val="24"/>
              </w:rPr>
            </w:pPr>
          </w:p>
        </w:tc>
      </w:tr>
    </w:tbl>
    <w:p w14:paraId="3901FCFA" w14:textId="77777777" w:rsidR="00A96F4E" w:rsidRPr="00CC7DCD" w:rsidRDefault="00A96F4E" w:rsidP="00A96F4E">
      <w:pPr>
        <w:rPr>
          <w:rFonts w:asciiTheme="minorHAnsi" w:hAnsiTheme="minorHAnsi" w:cstheme="minorHAnsi"/>
          <w:b/>
          <w:sz w:val="32"/>
          <w:szCs w:val="32"/>
        </w:rPr>
      </w:pPr>
    </w:p>
    <w:p w14:paraId="0DBBD935" w14:textId="77777777" w:rsidR="00A706A8" w:rsidRDefault="00A706A8" w:rsidP="00A706A8">
      <w:pPr>
        <w:rPr>
          <w:rFonts w:asciiTheme="minorHAnsi" w:hAnsiTheme="minorHAnsi" w:cstheme="minorHAnsi"/>
          <w:b/>
          <w:sz w:val="32"/>
          <w:szCs w:val="32"/>
        </w:rPr>
      </w:pPr>
    </w:p>
    <w:p w14:paraId="1F361694" w14:textId="77777777" w:rsidR="000B0C2A" w:rsidRDefault="000B0C2A" w:rsidP="00A706A8">
      <w:pPr>
        <w:rPr>
          <w:rFonts w:asciiTheme="minorHAnsi" w:hAnsiTheme="minorHAnsi" w:cstheme="minorHAnsi"/>
          <w:b/>
          <w:sz w:val="32"/>
          <w:szCs w:val="32"/>
        </w:rPr>
      </w:pPr>
    </w:p>
    <w:p w14:paraId="7EDA13D0" w14:textId="77777777" w:rsidR="000B0C2A" w:rsidRDefault="000B0C2A" w:rsidP="00A706A8">
      <w:pPr>
        <w:rPr>
          <w:rFonts w:asciiTheme="minorHAnsi" w:hAnsiTheme="minorHAnsi" w:cstheme="minorHAnsi"/>
          <w:b/>
          <w:sz w:val="32"/>
          <w:szCs w:val="32"/>
        </w:rPr>
      </w:pPr>
    </w:p>
    <w:p w14:paraId="4C315978" w14:textId="77777777" w:rsidR="000B0C2A" w:rsidRDefault="000B0C2A" w:rsidP="00A706A8">
      <w:pPr>
        <w:rPr>
          <w:rFonts w:asciiTheme="minorHAnsi" w:hAnsiTheme="minorHAnsi" w:cstheme="minorHAnsi"/>
          <w:b/>
          <w:sz w:val="32"/>
          <w:szCs w:val="32"/>
        </w:rPr>
      </w:pPr>
    </w:p>
    <w:p w14:paraId="34623378" w14:textId="77777777" w:rsidR="000B0C2A" w:rsidRDefault="000B0C2A" w:rsidP="00A706A8">
      <w:pPr>
        <w:rPr>
          <w:rFonts w:asciiTheme="minorHAnsi" w:hAnsiTheme="minorHAnsi" w:cstheme="minorHAnsi"/>
          <w:b/>
          <w:sz w:val="32"/>
          <w:szCs w:val="32"/>
        </w:rPr>
      </w:pPr>
    </w:p>
    <w:p w14:paraId="32B36DE8" w14:textId="77777777" w:rsidR="000B0C2A" w:rsidRDefault="000B0C2A" w:rsidP="00A706A8">
      <w:pPr>
        <w:rPr>
          <w:rFonts w:asciiTheme="minorHAnsi" w:hAnsiTheme="minorHAnsi" w:cstheme="minorHAnsi"/>
          <w:b/>
          <w:sz w:val="32"/>
          <w:szCs w:val="32"/>
        </w:rPr>
      </w:pPr>
    </w:p>
    <w:p w14:paraId="26E089CA" w14:textId="77777777" w:rsidR="000B0C2A" w:rsidRDefault="000B0C2A" w:rsidP="00A706A8">
      <w:pPr>
        <w:rPr>
          <w:rFonts w:asciiTheme="minorHAnsi" w:hAnsiTheme="minorHAnsi" w:cstheme="minorHAnsi"/>
          <w:b/>
          <w:sz w:val="32"/>
          <w:szCs w:val="32"/>
        </w:rPr>
      </w:pPr>
    </w:p>
    <w:p w14:paraId="5E4F43FA" w14:textId="77777777" w:rsidR="000B0C2A" w:rsidRDefault="000B0C2A" w:rsidP="00A706A8">
      <w:pPr>
        <w:rPr>
          <w:rFonts w:asciiTheme="minorHAnsi" w:hAnsiTheme="minorHAnsi" w:cstheme="minorHAnsi"/>
          <w:b/>
          <w:sz w:val="32"/>
          <w:szCs w:val="32"/>
        </w:rPr>
      </w:pPr>
    </w:p>
    <w:p w14:paraId="06E237D0" w14:textId="77777777" w:rsidR="000B0C2A" w:rsidRDefault="000B0C2A" w:rsidP="00A706A8">
      <w:pPr>
        <w:rPr>
          <w:rFonts w:asciiTheme="minorHAnsi" w:hAnsiTheme="minorHAnsi" w:cstheme="minorHAnsi"/>
          <w:b/>
          <w:sz w:val="32"/>
          <w:szCs w:val="32"/>
        </w:rPr>
      </w:pPr>
    </w:p>
    <w:p w14:paraId="71CED21A" w14:textId="77777777" w:rsidR="000B0C2A" w:rsidRDefault="000B0C2A" w:rsidP="00A706A8">
      <w:pPr>
        <w:rPr>
          <w:rFonts w:asciiTheme="minorHAnsi" w:hAnsiTheme="minorHAnsi" w:cstheme="minorHAnsi"/>
          <w:b/>
          <w:sz w:val="32"/>
          <w:szCs w:val="32"/>
        </w:rPr>
      </w:pPr>
    </w:p>
    <w:p w14:paraId="1C52E821" w14:textId="77777777" w:rsidR="000B0C2A" w:rsidRPr="00CC7DCD" w:rsidRDefault="000B0C2A" w:rsidP="00A706A8">
      <w:pPr>
        <w:rPr>
          <w:rFonts w:asciiTheme="minorHAnsi" w:hAnsiTheme="minorHAnsi" w:cstheme="minorHAnsi"/>
          <w:b/>
          <w:sz w:val="32"/>
          <w:szCs w:val="32"/>
        </w:rPr>
        <w:sectPr w:rsidR="000B0C2A" w:rsidRPr="00CC7DCD" w:rsidSect="001A2F6A">
          <w:footerReference w:type="default" r:id="rId11"/>
          <w:pgSz w:w="11906" w:h="16838"/>
          <w:pgMar w:top="1440" w:right="1440" w:bottom="1440" w:left="1440" w:header="708" w:footer="708" w:gutter="0"/>
          <w:cols w:space="708"/>
          <w:titlePg/>
          <w:docGrid w:linePitch="360"/>
        </w:sectPr>
      </w:pPr>
    </w:p>
    <w:p w14:paraId="1A9536ED" w14:textId="4A97093E" w:rsidR="002A7B62" w:rsidRPr="00CC7DCD" w:rsidRDefault="00B6179E" w:rsidP="3DCC1BB6">
      <w:pPr>
        <w:rPr>
          <w:rFonts w:asciiTheme="minorHAnsi" w:hAnsiTheme="minorHAnsi"/>
          <w:b/>
          <w:bCs/>
          <w:sz w:val="32"/>
          <w:szCs w:val="32"/>
          <w:u w:val="single"/>
        </w:rPr>
      </w:pPr>
      <w:r w:rsidRPr="3DCC1BB6">
        <w:rPr>
          <w:rFonts w:asciiTheme="minorHAnsi" w:hAnsiTheme="minorHAnsi"/>
          <w:b/>
          <w:bCs/>
          <w:sz w:val="32"/>
          <w:szCs w:val="32"/>
          <w:u w:val="single"/>
        </w:rPr>
        <w:lastRenderedPageBreak/>
        <w:t xml:space="preserve">Part 1: </w:t>
      </w:r>
      <w:r w:rsidR="002A7B62" w:rsidRPr="3DCC1BB6">
        <w:rPr>
          <w:rFonts w:asciiTheme="minorHAnsi" w:hAnsiTheme="minorHAnsi"/>
          <w:b/>
          <w:bCs/>
          <w:sz w:val="32"/>
          <w:szCs w:val="32"/>
          <w:u w:val="single"/>
        </w:rPr>
        <w:t>Introduction</w:t>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p>
    <w:p w14:paraId="6968D92B" w14:textId="77777777" w:rsidR="00B6179E" w:rsidRPr="00CC7DCD" w:rsidRDefault="00B6179E" w:rsidP="00B6179E">
      <w:pPr>
        <w:rPr>
          <w:rFonts w:asciiTheme="minorHAnsi" w:hAnsiTheme="minorHAnsi" w:cstheme="minorHAnsi"/>
          <w:b/>
          <w:sz w:val="32"/>
          <w:szCs w:val="32"/>
          <w:u w:val="single"/>
        </w:rPr>
      </w:pPr>
    </w:p>
    <w:p w14:paraId="3F2DCBF2" w14:textId="7DA3C053" w:rsidR="00E635B4" w:rsidRPr="00E635B4" w:rsidRDefault="3DCC1BB6" w:rsidP="3DCC1BB6">
      <w:pPr>
        <w:pStyle w:val="ListParagraph"/>
        <w:numPr>
          <w:ilvl w:val="1"/>
          <w:numId w:val="41"/>
        </w:numPr>
        <w:jc w:val="both"/>
        <w:rPr>
          <w:rFonts w:asciiTheme="minorHAnsi" w:hAnsiTheme="minorHAnsi"/>
          <w:color w:val="FF0000"/>
        </w:rPr>
      </w:pPr>
      <w:r w:rsidRPr="3DCC1BB6">
        <w:rPr>
          <w:rFonts w:asciiTheme="minorHAnsi" w:hAnsiTheme="minorHAnsi"/>
        </w:rPr>
        <w:t>The Minister of The Department of Children, Disability</w:t>
      </w:r>
      <w:r w:rsidR="0052652D">
        <w:rPr>
          <w:rFonts w:asciiTheme="minorHAnsi" w:hAnsiTheme="minorHAnsi"/>
        </w:rPr>
        <w:t xml:space="preserve"> </w:t>
      </w:r>
      <w:r w:rsidRPr="3DCC1BB6">
        <w:rPr>
          <w:rFonts w:asciiTheme="minorHAnsi" w:hAnsiTheme="minorHAnsi"/>
        </w:rPr>
        <w:t xml:space="preserve">and </w:t>
      </w:r>
      <w:r w:rsidR="0052652D">
        <w:rPr>
          <w:rFonts w:asciiTheme="minorHAnsi" w:hAnsiTheme="minorHAnsi"/>
        </w:rPr>
        <w:t>Equality</w:t>
      </w:r>
      <w:r w:rsidRPr="3DCC1BB6">
        <w:rPr>
          <w:rFonts w:asciiTheme="minorHAnsi" w:hAnsiTheme="minorHAnsi"/>
        </w:rPr>
        <w:t xml:space="preserve"> invites responses to this Request for Quotes from suppliers for</w:t>
      </w:r>
      <w:r w:rsidR="002E3620">
        <w:rPr>
          <w:rFonts w:asciiTheme="minorHAnsi" w:hAnsiTheme="minorHAnsi"/>
        </w:rPr>
        <w:t xml:space="preserve"> a</w:t>
      </w:r>
      <w:r w:rsidR="002E3620" w:rsidRPr="002E3620">
        <w:rPr>
          <w:rFonts w:asciiTheme="minorHAnsi" w:hAnsiTheme="minorHAnsi"/>
        </w:rPr>
        <w:t xml:space="preserve"> </w:t>
      </w:r>
      <w:r w:rsidR="002E3620">
        <w:rPr>
          <w:rFonts w:asciiTheme="minorHAnsi" w:hAnsiTheme="minorHAnsi"/>
        </w:rPr>
        <w:t>r</w:t>
      </w:r>
      <w:r w:rsidR="002E3620" w:rsidRPr="002E3620">
        <w:rPr>
          <w:rFonts w:asciiTheme="minorHAnsi" w:hAnsiTheme="minorHAnsi"/>
        </w:rPr>
        <w:t xml:space="preserve">eport on </w:t>
      </w:r>
      <w:r w:rsidR="002E3620" w:rsidRPr="002E3620">
        <w:rPr>
          <w:rFonts w:asciiTheme="minorHAnsi" w:hAnsiTheme="minorHAnsi"/>
          <w:i/>
          <w:iCs/>
        </w:rPr>
        <w:t>factors that foster resilience in outcomes for vulnerable children</w:t>
      </w:r>
      <w:r w:rsidRPr="3DCC1BB6">
        <w:rPr>
          <w:rFonts w:asciiTheme="minorHAnsi" w:hAnsiTheme="minorHAnsi"/>
          <w:color w:val="FF0000"/>
        </w:rPr>
        <w:t xml:space="preserve"> </w:t>
      </w:r>
      <w:r w:rsidRPr="3DCC1BB6">
        <w:rPr>
          <w:rFonts w:asciiTheme="minorHAnsi" w:hAnsiTheme="minorHAnsi"/>
        </w:rPr>
        <w:t>at</w:t>
      </w:r>
      <w:r w:rsidRPr="3DCC1BB6">
        <w:rPr>
          <w:rFonts w:asciiTheme="minorHAnsi" w:hAnsiTheme="minorHAnsi"/>
          <w:color w:val="C00000"/>
        </w:rPr>
        <w:t xml:space="preserve"> </w:t>
      </w:r>
      <w:r w:rsidRPr="3DCC1BB6">
        <w:rPr>
          <w:rFonts w:asciiTheme="minorHAnsi" w:hAnsiTheme="minorHAnsi"/>
        </w:rPr>
        <w:t>The Department of Children, Disability</w:t>
      </w:r>
      <w:r w:rsidR="0052652D">
        <w:rPr>
          <w:rFonts w:asciiTheme="minorHAnsi" w:hAnsiTheme="minorHAnsi"/>
        </w:rPr>
        <w:t xml:space="preserve"> </w:t>
      </w:r>
      <w:r w:rsidRPr="3DCC1BB6">
        <w:rPr>
          <w:rFonts w:asciiTheme="minorHAnsi" w:hAnsiTheme="minorHAnsi"/>
        </w:rPr>
        <w:t xml:space="preserve">and </w:t>
      </w:r>
      <w:r w:rsidR="0052652D">
        <w:rPr>
          <w:rFonts w:asciiTheme="minorHAnsi" w:hAnsiTheme="minorHAnsi"/>
        </w:rPr>
        <w:t>Equality</w:t>
      </w:r>
      <w:r w:rsidRPr="3DCC1BB6">
        <w:rPr>
          <w:rFonts w:asciiTheme="minorHAnsi" w:hAnsiTheme="minorHAnsi"/>
        </w:rPr>
        <w:t xml:space="preserve">, Block 1, Miesian Plaza, 50-58 Baggot Street Lower, Dublin 2, D2 XW14. </w:t>
      </w:r>
    </w:p>
    <w:p w14:paraId="63B29F0B" w14:textId="60CA841D" w:rsidR="007F6B72" w:rsidRPr="00AD6FDB" w:rsidRDefault="3DCC1BB6" w:rsidP="00AD6FDB">
      <w:pPr>
        <w:pStyle w:val="ListParagraph"/>
        <w:ind w:left="360"/>
        <w:jc w:val="both"/>
        <w:rPr>
          <w:rFonts w:asciiTheme="minorHAnsi" w:hAnsiTheme="minorHAnsi"/>
          <w:color w:val="FF0000"/>
        </w:rPr>
      </w:pPr>
      <w:r w:rsidRPr="3DCC1BB6">
        <w:rPr>
          <w:rFonts w:asciiTheme="minorHAnsi" w:hAnsiTheme="minorHAnsi"/>
        </w:rPr>
        <w:t>References to the Department in this RFQ shall mean references to the Minister.</w:t>
      </w:r>
    </w:p>
    <w:p w14:paraId="05BB6048" w14:textId="77777777" w:rsidR="00CC7839" w:rsidRPr="00CC7DCD" w:rsidRDefault="00CC7839" w:rsidP="007F6B72">
      <w:pPr>
        <w:pStyle w:val="ListParagraph"/>
        <w:ind w:left="360"/>
        <w:rPr>
          <w:rFonts w:asciiTheme="minorHAnsi" w:hAnsiTheme="minorHAnsi" w:cstheme="minorHAnsi"/>
          <w:color w:val="FF0000"/>
          <w:szCs w:val="24"/>
        </w:rPr>
      </w:pPr>
    </w:p>
    <w:p w14:paraId="3CA84ED1" w14:textId="67F1D0CE" w:rsidR="002E3620" w:rsidRPr="000B0C2A" w:rsidRDefault="3DCC1BB6" w:rsidP="000B0C2A">
      <w:pPr>
        <w:pStyle w:val="ListParagraph"/>
        <w:numPr>
          <w:ilvl w:val="1"/>
          <w:numId w:val="41"/>
        </w:numPr>
        <w:jc w:val="both"/>
        <w:rPr>
          <w:rFonts w:asciiTheme="minorHAnsi" w:hAnsiTheme="minorHAnsi"/>
          <w:color w:val="0000FF"/>
        </w:rPr>
      </w:pPr>
      <w:r w:rsidRPr="3DCC1BB6">
        <w:rPr>
          <w:rFonts w:asciiTheme="minorHAnsi" w:hAnsiTheme="minorHAnsi"/>
        </w:rPr>
        <w:t xml:space="preserve"> </w:t>
      </w:r>
      <w:r w:rsidR="002E3620" w:rsidRPr="000B0C2A">
        <w:rPr>
          <w:rFonts w:asciiTheme="minorHAnsi" w:hAnsiTheme="minorHAnsi"/>
          <w:color w:val="000000" w:themeColor="text1"/>
        </w:rPr>
        <w:t xml:space="preserve">This project proposes to utilise the multiple waves of comprehensive data from Cohort </w:t>
      </w:r>
      <w:r w:rsidR="00AD6FDB" w:rsidRPr="000B0C2A">
        <w:rPr>
          <w:rFonts w:asciiTheme="minorHAnsi" w:hAnsiTheme="minorHAnsi"/>
          <w:color w:val="000000" w:themeColor="text1"/>
        </w:rPr>
        <w:t>’</w:t>
      </w:r>
      <w:r w:rsidR="002E3620" w:rsidRPr="000B0C2A">
        <w:rPr>
          <w:rFonts w:asciiTheme="minorHAnsi" w:hAnsiTheme="minorHAnsi"/>
          <w:color w:val="000000" w:themeColor="text1"/>
        </w:rPr>
        <w:t xml:space="preserve">98 </w:t>
      </w:r>
      <w:r w:rsidR="00653559" w:rsidRPr="000B0C2A">
        <w:rPr>
          <w:rFonts w:asciiTheme="minorHAnsi" w:hAnsiTheme="minorHAnsi"/>
          <w:color w:val="000000" w:themeColor="text1"/>
        </w:rPr>
        <w:t xml:space="preserve">of </w:t>
      </w:r>
      <w:r w:rsidR="00653559" w:rsidRPr="000B0C2A">
        <w:rPr>
          <w:rFonts w:asciiTheme="minorHAnsi" w:hAnsiTheme="minorHAnsi"/>
          <w:i/>
          <w:iCs/>
          <w:color w:val="000000" w:themeColor="text1"/>
        </w:rPr>
        <w:t>Growing Up in Ireland</w:t>
      </w:r>
      <w:r w:rsidR="006D1117" w:rsidRPr="000B0C2A">
        <w:rPr>
          <w:rFonts w:asciiTheme="minorHAnsi" w:hAnsiTheme="minorHAnsi"/>
          <w:i/>
          <w:iCs/>
          <w:color w:val="000000" w:themeColor="text1"/>
        </w:rPr>
        <w:t xml:space="preserve"> (GUI)</w:t>
      </w:r>
      <w:r w:rsidR="00653559" w:rsidRPr="000B0C2A">
        <w:rPr>
          <w:rFonts w:asciiTheme="minorHAnsi" w:hAnsiTheme="minorHAnsi"/>
          <w:color w:val="000000" w:themeColor="text1"/>
        </w:rPr>
        <w:t xml:space="preserve"> </w:t>
      </w:r>
      <w:r w:rsidR="002E3620" w:rsidRPr="000B0C2A">
        <w:rPr>
          <w:rFonts w:asciiTheme="minorHAnsi" w:hAnsiTheme="minorHAnsi"/>
          <w:color w:val="000000" w:themeColor="text1"/>
        </w:rPr>
        <w:t xml:space="preserve">to examine the trajectories </w:t>
      </w:r>
      <w:r w:rsidR="00653559" w:rsidRPr="000B0C2A">
        <w:rPr>
          <w:rFonts w:asciiTheme="minorHAnsi" w:hAnsiTheme="minorHAnsi"/>
          <w:color w:val="000000" w:themeColor="text1"/>
        </w:rPr>
        <w:t xml:space="preserve">of those young people </w:t>
      </w:r>
      <w:r w:rsidR="002E3620" w:rsidRPr="000B0C2A">
        <w:rPr>
          <w:rFonts w:asciiTheme="minorHAnsi" w:hAnsiTheme="minorHAnsi"/>
          <w:color w:val="000000" w:themeColor="text1"/>
        </w:rPr>
        <w:t xml:space="preserve">who would have been considered </w:t>
      </w:r>
      <w:r w:rsidR="00C549BC" w:rsidRPr="000B0C2A">
        <w:rPr>
          <w:rFonts w:asciiTheme="minorHAnsi" w:hAnsiTheme="minorHAnsi"/>
          <w:color w:val="000000" w:themeColor="text1"/>
        </w:rPr>
        <w:t>‘</w:t>
      </w:r>
      <w:r w:rsidR="002E3620" w:rsidRPr="000B0C2A">
        <w:rPr>
          <w:rFonts w:asciiTheme="minorHAnsi" w:hAnsiTheme="minorHAnsi"/>
          <w:color w:val="000000" w:themeColor="text1"/>
        </w:rPr>
        <w:t>vulnerable to poor outcomes</w:t>
      </w:r>
      <w:r w:rsidR="00C549BC" w:rsidRPr="000B0C2A">
        <w:rPr>
          <w:rFonts w:asciiTheme="minorHAnsi" w:hAnsiTheme="minorHAnsi"/>
          <w:color w:val="000000" w:themeColor="text1"/>
        </w:rPr>
        <w:t>’</w:t>
      </w:r>
      <w:r w:rsidR="002E3620" w:rsidRPr="000B0C2A">
        <w:rPr>
          <w:rFonts w:asciiTheme="minorHAnsi" w:hAnsiTheme="minorHAnsi"/>
          <w:color w:val="000000" w:themeColor="text1"/>
        </w:rPr>
        <w:t xml:space="preserve"> at age 9 with a holistic view of their well-being by age 25. The main sub-group of interest will be those individuals who </w:t>
      </w:r>
      <w:proofErr w:type="gramStart"/>
      <w:r w:rsidR="002E3620" w:rsidRPr="000B0C2A">
        <w:rPr>
          <w:rFonts w:asciiTheme="minorHAnsi" w:hAnsiTheme="minorHAnsi"/>
          <w:color w:val="000000" w:themeColor="text1"/>
        </w:rPr>
        <w:t xml:space="preserve">are </w:t>
      </w:r>
      <w:r w:rsidR="00AD6FDB" w:rsidRPr="000B0C2A">
        <w:rPr>
          <w:rFonts w:asciiTheme="minorHAnsi" w:hAnsiTheme="minorHAnsi"/>
          <w:color w:val="000000" w:themeColor="text1"/>
        </w:rPr>
        <w:t>considered to be</w:t>
      </w:r>
      <w:proofErr w:type="gramEnd"/>
      <w:r w:rsidR="00AD6FDB" w:rsidRPr="000B0C2A">
        <w:rPr>
          <w:rFonts w:asciiTheme="minorHAnsi" w:hAnsiTheme="minorHAnsi"/>
          <w:color w:val="000000" w:themeColor="text1"/>
        </w:rPr>
        <w:t xml:space="preserve"> </w:t>
      </w:r>
      <w:r w:rsidR="002E3620" w:rsidRPr="000B0C2A">
        <w:rPr>
          <w:rFonts w:asciiTheme="minorHAnsi" w:hAnsiTheme="minorHAnsi"/>
          <w:color w:val="000000" w:themeColor="text1"/>
        </w:rPr>
        <w:t xml:space="preserve">doing </w:t>
      </w:r>
      <w:r w:rsidR="00AD6FDB" w:rsidRPr="000B0C2A">
        <w:rPr>
          <w:rFonts w:asciiTheme="minorHAnsi" w:hAnsiTheme="minorHAnsi"/>
          <w:color w:val="000000" w:themeColor="text1"/>
        </w:rPr>
        <w:t>‘</w:t>
      </w:r>
      <w:r w:rsidR="002E3620" w:rsidRPr="000B0C2A">
        <w:rPr>
          <w:rFonts w:asciiTheme="minorHAnsi" w:hAnsiTheme="minorHAnsi"/>
          <w:color w:val="000000" w:themeColor="text1"/>
        </w:rPr>
        <w:t>well</w:t>
      </w:r>
      <w:r w:rsidR="00AD6FDB" w:rsidRPr="000B0C2A">
        <w:rPr>
          <w:rFonts w:asciiTheme="minorHAnsi" w:hAnsiTheme="minorHAnsi"/>
          <w:color w:val="000000" w:themeColor="text1"/>
        </w:rPr>
        <w:t>’</w:t>
      </w:r>
      <w:r w:rsidR="002E3620" w:rsidRPr="000B0C2A">
        <w:rPr>
          <w:rFonts w:asciiTheme="minorHAnsi" w:hAnsiTheme="minorHAnsi"/>
          <w:color w:val="000000" w:themeColor="text1"/>
        </w:rPr>
        <w:t xml:space="preserve"> at age 25</w:t>
      </w:r>
      <w:r w:rsidR="00AD6FDB" w:rsidRPr="000B0C2A">
        <w:rPr>
          <w:rFonts w:asciiTheme="minorHAnsi" w:hAnsiTheme="minorHAnsi"/>
          <w:color w:val="000000" w:themeColor="text1"/>
        </w:rPr>
        <w:t xml:space="preserve"> –</w:t>
      </w:r>
      <w:r w:rsidR="002E3620" w:rsidRPr="000B0C2A">
        <w:rPr>
          <w:rFonts w:asciiTheme="minorHAnsi" w:hAnsiTheme="minorHAnsi"/>
          <w:color w:val="000000" w:themeColor="text1"/>
        </w:rPr>
        <w:t xml:space="preserve"> in terms of their health, education or employment status, mental health and material well-being</w:t>
      </w:r>
      <w:r w:rsidR="00AD6FDB" w:rsidRPr="000B0C2A">
        <w:rPr>
          <w:rFonts w:asciiTheme="minorHAnsi" w:hAnsiTheme="minorHAnsi"/>
          <w:color w:val="000000" w:themeColor="text1"/>
        </w:rPr>
        <w:t xml:space="preserve"> – </w:t>
      </w:r>
      <w:r w:rsidR="002E3620" w:rsidRPr="000B0C2A">
        <w:rPr>
          <w:rFonts w:asciiTheme="minorHAnsi" w:hAnsiTheme="minorHAnsi"/>
          <w:color w:val="000000" w:themeColor="text1"/>
        </w:rPr>
        <w:t>despite being categorised as vulnerable in childhood. The analysis will focus on what factors in the lives of these resilient individuals may have supported their success</w:t>
      </w:r>
      <w:r w:rsidR="00D00CAC" w:rsidRPr="000B0C2A">
        <w:rPr>
          <w:rFonts w:asciiTheme="minorHAnsi" w:hAnsiTheme="minorHAnsi"/>
          <w:color w:val="000000" w:themeColor="text1"/>
        </w:rPr>
        <w:t xml:space="preserve"> </w:t>
      </w:r>
      <w:r w:rsidR="002E3620" w:rsidRPr="000B0C2A">
        <w:rPr>
          <w:rFonts w:asciiTheme="minorHAnsi" w:hAnsiTheme="minorHAnsi"/>
          <w:color w:val="000000" w:themeColor="text1"/>
        </w:rPr>
        <w:t>despite early challenges, with a view to usefully informing policy interventions for current and future generations of children and adolescents. It is envisaged that this project will build on the output of a separately commissioned systematic review of GUI research on well-being enablers, which is due to be received in July of this year.</w:t>
      </w:r>
    </w:p>
    <w:p w14:paraId="1FE47E2C" w14:textId="77777777" w:rsidR="002E3620" w:rsidRPr="002E3620" w:rsidRDefault="002E3620" w:rsidP="002E3620">
      <w:pPr>
        <w:pStyle w:val="ListParagraph"/>
        <w:ind w:left="360"/>
        <w:jc w:val="both"/>
        <w:rPr>
          <w:rFonts w:asciiTheme="minorHAnsi" w:hAnsiTheme="minorHAnsi"/>
          <w:color w:val="000000" w:themeColor="text1"/>
        </w:rPr>
      </w:pPr>
    </w:p>
    <w:p w14:paraId="67F445F0" w14:textId="57E33ED0" w:rsidR="002E3620" w:rsidRDefault="002E3620" w:rsidP="002E3620">
      <w:pPr>
        <w:pStyle w:val="ListParagraph"/>
        <w:ind w:left="360"/>
        <w:jc w:val="both"/>
        <w:rPr>
          <w:rFonts w:asciiTheme="minorHAnsi" w:hAnsiTheme="minorHAnsi"/>
          <w:color w:val="000000" w:themeColor="text1"/>
        </w:rPr>
      </w:pPr>
      <w:r w:rsidRPr="002E3620">
        <w:rPr>
          <w:rFonts w:asciiTheme="minorHAnsi" w:hAnsiTheme="minorHAnsi"/>
          <w:color w:val="000000" w:themeColor="text1"/>
        </w:rPr>
        <w:t>This project has potential relevance to all five Young Ireland outcomes depending on the indicators chosen to measure ‘doing well’ at age 25 (active and healthy; achieving in learning and development; safe and protected from harm; economic security and opportunity; connected, respected and</w:t>
      </w:r>
      <w:r w:rsidR="00D00CAC">
        <w:rPr>
          <w:rFonts w:asciiTheme="minorHAnsi" w:hAnsiTheme="minorHAnsi"/>
          <w:color w:val="000000" w:themeColor="text1"/>
        </w:rPr>
        <w:t xml:space="preserve"> contributing to their world).</w:t>
      </w:r>
    </w:p>
    <w:p w14:paraId="60ACE9BB" w14:textId="77777777" w:rsidR="00D00CAC" w:rsidRDefault="00D00CAC" w:rsidP="002E3620">
      <w:pPr>
        <w:pStyle w:val="ListParagraph"/>
        <w:ind w:left="360"/>
        <w:jc w:val="both"/>
        <w:rPr>
          <w:rFonts w:asciiTheme="minorHAnsi" w:hAnsiTheme="minorHAnsi"/>
          <w:color w:val="000000" w:themeColor="text1"/>
        </w:rPr>
      </w:pPr>
    </w:p>
    <w:p w14:paraId="74A87A77" w14:textId="77777777" w:rsidR="00D00CAC" w:rsidRDefault="00D00CAC" w:rsidP="00D00CAC">
      <w:pPr>
        <w:pStyle w:val="ListParagraph"/>
        <w:ind w:left="360"/>
        <w:jc w:val="both"/>
        <w:rPr>
          <w:rFonts w:asciiTheme="minorHAnsi" w:hAnsiTheme="minorHAnsi"/>
          <w:color w:val="000000" w:themeColor="text1"/>
        </w:rPr>
      </w:pPr>
      <w:r w:rsidRPr="00D00CAC">
        <w:rPr>
          <w:rFonts w:asciiTheme="minorHAnsi" w:hAnsiTheme="minorHAnsi"/>
          <w:b/>
          <w:bCs/>
          <w:color w:val="000000" w:themeColor="text1"/>
        </w:rPr>
        <w:t>Likely timeline:</w:t>
      </w:r>
      <w:r w:rsidRPr="00D00CAC">
        <w:rPr>
          <w:rFonts w:asciiTheme="minorHAnsi" w:hAnsiTheme="minorHAnsi"/>
          <w:color w:val="000000" w:themeColor="text1"/>
        </w:rPr>
        <w:t xml:space="preserve"> RFQ process starting June 2025 with a view to having a contractor in place to start the work in September 2025.</w:t>
      </w:r>
    </w:p>
    <w:p w14:paraId="56B25C88" w14:textId="0895C4B8" w:rsidR="00D00CAC" w:rsidRPr="00D00CAC" w:rsidRDefault="00D00CAC" w:rsidP="00D00CAC">
      <w:pPr>
        <w:pStyle w:val="ListParagraph"/>
        <w:ind w:left="360"/>
        <w:jc w:val="both"/>
        <w:rPr>
          <w:rFonts w:asciiTheme="minorHAnsi" w:hAnsiTheme="minorHAnsi"/>
          <w:color w:val="000000" w:themeColor="text1"/>
        </w:rPr>
      </w:pPr>
      <w:r w:rsidRPr="00D00CAC">
        <w:rPr>
          <w:rFonts w:asciiTheme="minorHAnsi" w:hAnsiTheme="minorHAnsi"/>
          <w:b/>
          <w:bCs/>
          <w:color w:val="000000" w:themeColor="text1"/>
        </w:rPr>
        <w:t>Expected finish date:</w:t>
      </w:r>
      <w:r w:rsidRPr="00D00CAC">
        <w:rPr>
          <w:rFonts w:asciiTheme="minorHAnsi" w:hAnsiTheme="minorHAnsi"/>
          <w:color w:val="000000" w:themeColor="text1"/>
        </w:rPr>
        <w:t xml:space="preserve"> end of Q1 2026.</w:t>
      </w:r>
    </w:p>
    <w:p w14:paraId="7318D840" w14:textId="77777777" w:rsidR="00D00CAC" w:rsidRDefault="00D00CAC" w:rsidP="002E3620">
      <w:pPr>
        <w:pStyle w:val="ListParagraph"/>
        <w:ind w:left="360"/>
        <w:jc w:val="both"/>
        <w:rPr>
          <w:rFonts w:asciiTheme="minorHAnsi" w:hAnsiTheme="minorHAnsi"/>
          <w:color w:val="000000" w:themeColor="text1"/>
        </w:rPr>
      </w:pPr>
    </w:p>
    <w:p w14:paraId="67D4C385" w14:textId="77777777" w:rsidR="00CC7839" w:rsidRPr="00973AE0" w:rsidRDefault="00CC7839" w:rsidP="007F6B72">
      <w:pPr>
        <w:rPr>
          <w:rFonts w:asciiTheme="minorHAnsi" w:hAnsiTheme="minorHAnsi" w:cstheme="minorHAnsi"/>
          <w:szCs w:val="24"/>
        </w:rPr>
      </w:pPr>
    </w:p>
    <w:p w14:paraId="2AEE6AC1" w14:textId="091C42C2" w:rsidR="000A2A40" w:rsidRPr="00DC23EE" w:rsidRDefault="3DCC1BB6" w:rsidP="000B0C2A">
      <w:pPr>
        <w:pStyle w:val="ListParagraph"/>
        <w:numPr>
          <w:ilvl w:val="1"/>
          <w:numId w:val="41"/>
        </w:numPr>
        <w:spacing w:after="160" w:line="259" w:lineRule="auto"/>
        <w:jc w:val="both"/>
        <w:rPr>
          <w:rFonts w:asciiTheme="minorHAnsi" w:hAnsiTheme="minorHAnsi"/>
        </w:rPr>
      </w:pPr>
      <w:r w:rsidRPr="000B0C2A">
        <w:rPr>
          <w:rFonts w:asciiTheme="minorHAnsi" w:hAnsiTheme="minorHAnsi"/>
        </w:rPr>
        <w:t xml:space="preserve"> </w:t>
      </w:r>
      <w:r w:rsidR="002F1386" w:rsidRPr="00816432">
        <w:rPr>
          <w:rFonts w:asciiTheme="minorHAnsi" w:hAnsiTheme="minorHAnsi"/>
          <w:color w:val="000000" w:themeColor="text1"/>
        </w:rPr>
        <w:t xml:space="preserve">Any contract that may result from this </w:t>
      </w:r>
      <w:r w:rsidR="002F1386" w:rsidRPr="00DC23EE">
        <w:rPr>
          <w:rFonts w:asciiTheme="minorHAnsi" w:hAnsiTheme="minorHAnsi"/>
        </w:rPr>
        <w:t xml:space="preserve">competition will be issued for an initial term of </w:t>
      </w:r>
      <w:r w:rsidR="00816432" w:rsidRPr="00DC23EE">
        <w:rPr>
          <w:rFonts w:asciiTheme="minorHAnsi" w:hAnsiTheme="minorHAnsi"/>
        </w:rPr>
        <w:t>two</w:t>
      </w:r>
      <w:r w:rsidR="002F1386" w:rsidRPr="00DC23EE">
        <w:rPr>
          <w:rFonts w:asciiTheme="minorHAnsi" w:hAnsiTheme="minorHAnsi"/>
        </w:rPr>
        <w:t xml:space="preserve"> months, with the option of two 3-month extensions.</w:t>
      </w:r>
    </w:p>
    <w:p w14:paraId="6B115D31" w14:textId="77777777" w:rsidR="00CC7839" w:rsidRPr="00CC7DCD" w:rsidRDefault="00CC7839" w:rsidP="007F6B72">
      <w:pPr>
        <w:pStyle w:val="ListParagraph"/>
        <w:ind w:left="360"/>
        <w:rPr>
          <w:rFonts w:asciiTheme="minorHAnsi" w:hAnsiTheme="minorHAnsi" w:cstheme="minorHAnsi"/>
          <w:color w:val="FF0000"/>
          <w:szCs w:val="24"/>
        </w:rPr>
      </w:pPr>
    </w:p>
    <w:p w14:paraId="7A9F3DDD" w14:textId="567B6C48" w:rsidR="00DA72C4" w:rsidRPr="00E635B4" w:rsidRDefault="3DCC1BB6" w:rsidP="3DCC1BB6">
      <w:pPr>
        <w:pStyle w:val="ListParagraph"/>
        <w:numPr>
          <w:ilvl w:val="1"/>
          <w:numId w:val="41"/>
        </w:numPr>
        <w:jc w:val="both"/>
        <w:rPr>
          <w:rFonts w:asciiTheme="minorHAnsi" w:hAnsiTheme="minorHAnsi"/>
          <w:color w:val="FF0000"/>
        </w:rPr>
      </w:pPr>
      <w:r w:rsidRPr="3DCC1BB6">
        <w:rPr>
          <w:rFonts w:asciiTheme="minorHAnsi" w:hAnsiTheme="minorHAnsi"/>
        </w:rPr>
        <w:t xml:space="preserve">No commitment of any kind, contractual or otherwise, shall exist unless and until a formal written contract has been executed in accordance with the provisions of paragraph 2.10 of this RFQ. </w:t>
      </w:r>
      <w:r w:rsidRPr="3DCC1BB6">
        <w:rPr>
          <w:rFonts w:asciiTheme="minorHAnsi" w:hAnsiTheme="minorHAnsi"/>
          <w:color w:val="FF0000"/>
        </w:rPr>
        <w:t xml:space="preserve"> </w:t>
      </w:r>
    </w:p>
    <w:p w14:paraId="2BE3297D" w14:textId="77777777" w:rsidR="007F6B72" w:rsidRPr="00CC7DCD" w:rsidRDefault="007F6B72" w:rsidP="00F001A1">
      <w:pPr>
        <w:jc w:val="both"/>
        <w:rPr>
          <w:rFonts w:asciiTheme="minorHAnsi" w:hAnsiTheme="minorHAnsi" w:cstheme="minorHAnsi"/>
          <w:color w:val="0000FF"/>
          <w:szCs w:val="24"/>
        </w:rPr>
      </w:pPr>
    </w:p>
    <w:p w14:paraId="01B9D801" w14:textId="77777777" w:rsidR="00973AE0" w:rsidRPr="00973AE0" w:rsidRDefault="00973AE0" w:rsidP="00973AE0">
      <w:pPr>
        <w:rPr>
          <w:rFonts w:asciiTheme="minorHAnsi" w:hAnsiTheme="minorHAnsi" w:cstheme="minorHAnsi"/>
          <w:szCs w:val="24"/>
        </w:rPr>
      </w:pPr>
    </w:p>
    <w:p w14:paraId="11B09C1C" w14:textId="77777777" w:rsidR="00973AE0" w:rsidRDefault="00973AE0" w:rsidP="000E3D78">
      <w:pPr>
        <w:rPr>
          <w:rFonts w:asciiTheme="minorHAnsi" w:hAnsiTheme="minorHAnsi" w:cstheme="minorHAnsi"/>
          <w:szCs w:val="24"/>
        </w:rPr>
      </w:pPr>
    </w:p>
    <w:p w14:paraId="0F206F27" w14:textId="77777777" w:rsidR="00826D9E" w:rsidRDefault="00826D9E" w:rsidP="000E3D78">
      <w:pPr>
        <w:rPr>
          <w:rFonts w:asciiTheme="minorHAnsi" w:hAnsiTheme="minorHAnsi" w:cstheme="minorHAnsi"/>
          <w:szCs w:val="24"/>
        </w:rPr>
      </w:pPr>
    </w:p>
    <w:p w14:paraId="5663E0CD" w14:textId="77777777" w:rsidR="00826D9E" w:rsidRDefault="00826D9E" w:rsidP="000E3D78">
      <w:pPr>
        <w:rPr>
          <w:rFonts w:asciiTheme="minorHAnsi" w:hAnsiTheme="minorHAnsi" w:cstheme="minorHAnsi"/>
          <w:szCs w:val="24"/>
        </w:rPr>
      </w:pPr>
    </w:p>
    <w:p w14:paraId="2286372F" w14:textId="77777777" w:rsidR="00826D9E" w:rsidRDefault="00826D9E" w:rsidP="000E3D78">
      <w:pPr>
        <w:rPr>
          <w:rFonts w:asciiTheme="minorHAnsi" w:hAnsiTheme="minorHAnsi" w:cstheme="minorHAnsi"/>
          <w:szCs w:val="24"/>
        </w:rPr>
      </w:pPr>
    </w:p>
    <w:p w14:paraId="1E833999" w14:textId="77777777" w:rsidR="00826D9E" w:rsidRDefault="00826D9E" w:rsidP="000E3D78">
      <w:pPr>
        <w:rPr>
          <w:rFonts w:asciiTheme="minorHAnsi" w:hAnsiTheme="minorHAnsi" w:cstheme="minorHAnsi"/>
          <w:szCs w:val="24"/>
        </w:rPr>
      </w:pPr>
    </w:p>
    <w:p w14:paraId="21112BF2" w14:textId="77777777" w:rsidR="00826D9E" w:rsidRDefault="00826D9E" w:rsidP="000E3D78">
      <w:pPr>
        <w:rPr>
          <w:rFonts w:asciiTheme="minorHAnsi" w:hAnsiTheme="minorHAnsi" w:cstheme="minorHAnsi"/>
          <w:szCs w:val="24"/>
        </w:rPr>
      </w:pPr>
    </w:p>
    <w:p w14:paraId="7D35D90B" w14:textId="77777777" w:rsidR="00826D9E" w:rsidRDefault="00826D9E" w:rsidP="000E3D78">
      <w:pPr>
        <w:rPr>
          <w:rFonts w:asciiTheme="minorHAnsi" w:hAnsiTheme="minorHAnsi" w:cstheme="minorHAnsi"/>
          <w:szCs w:val="24"/>
        </w:rPr>
      </w:pPr>
    </w:p>
    <w:p w14:paraId="44BB698A" w14:textId="15D46E50" w:rsidR="00826D9E" w:rsidRPr="00CC7DCD" w:rsidRDefault="00826D9E" w:rsidP="000E3D78">
      <w:pPr>
        <w:rPr>
          <w:rFonts w:asciiTheme="minorHAnsi" w:hAnsiTheme="minorHAnsi" w:cstheme="minorHAnsi"/>
          <w:szCs w:val="24"/>
        </w:rPr>
        <w:sectPr w:rsidR="00826D9E" w:rsidRPr="00CC7DCD" w:rsidSect="00513123">
          <w:type w:val="continuous"/>
          <w:pgSz w:w="11906" w:h="16838"/>
          <w:pgMar w:top="1440" w:right="1440" w:bottom="1440" w:left="1440" w:header="708" w:footer="708" w:gutter="0"/>
          <w:cols w:space="708"/>
          <w:docGrid w:linePitch="360"/>
        </w:sectPr>
      </w:pPr>
    </w:p>
    <w:p w14:paraId="64CCB7C2" w14:textId="21CF2377" w:rsidR="00C1555F" w:rsidRPr="00CC7DCD" w:rsidRDefault="00B6179E" w:rsidP="3DCC1BB6">
      <w:pPr>
        <w:rPr>
          <w:rFonts w:asciiTheme="minorHAnsi" w:hAnsiTheme="minorHAnsi"/>
          <w:b/>
          <w:bCs/>
          <w:sz w:val="32"/>
          <w:szCs w:val="32"/>
          <w:u w:val="single"/>
        </w:rPr>
      </w:pPr>
      <w:r w:rsidRPr="3DCC1BB6">
        <w:rPr>
          <w:rFonts w:asciiTheme="minorHAnsi" w:hAnsiTheme="minorHAnsi"/>
          <w:b/>
          <w:bCs/>
          <w:sz w:val="32"/>
          <w:szCs w:val="32"/>
          <w:u w:val="single"/>
        </w:rPr>
        <w:lastRenderedPageBreak/>
        <w:t xml:space="preserve">Part </w:t>
      </w:r>
      <w:r w:rsidR="00C1555F" w:rsidRPr="3DCC1BB6">
        <w:rPr>
          <w:rFonts w:asciiTheme="minorHAnsi" w:hAnsiTheme="minorHAnsi"/>
          <w:b/>
          <w:bCs/>
          <w:sz w:val="32"/>
          <w:szCs w:val="32"/>
          <w:u w:val="single"/>
        </w:rPr>
        <w:t>2</w:t>
      </w:r>
      <w:r w:rsidRPr="3DCC1BB6">
        <w:rPr>
          <w:rFonts w:asciiTheme="minorHAnsi" w:hAnsiTheme="minorHAnsi"/>
          <w:b/>
          <w:bCs/>
          <w:sz w:val="32"/>
          <w:szCs w:val="32"/>
          <w:u w:val="single"/>
        </w:rPr>
        <w:t>:</w:t>
      </w:r>
      <w:r w:rsidR="00C1555F" w:rsidRPr="3DCC1BB6">
        <w:rPr>
          <w:rFonts w:asciiTheme="minorHAnsi" w:hAnsiTheme="minorHAnsi"/>
          <w:b/>
          <w:bCs/>
          <w:sz w:val="32"/>
          <w:szCs w:val="32"/>
          <w:u w:val="single"/>
        </w:rPr>
        <w:t xml:space="preserve"> Instructions to Tenderers</w:t>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00826D9E">
        <w:rPr>
          <w:rFonts w:asciiTheme="minorHAnsi" w:hAnsiTheme="minorHAnsi" w:cstheme="minorHAnsi"/>
          <w:b/>
          <w:sz w:val="32"/>
          <w:szCs w:val="32"/>
          <w:u w:val="single"/>
        </w:rPr>
        <w:tab/>
      </w:r>
    </w:p>
    <w:p w14:paraId="1CB28B82" w14:textId="77777777" w:rsidR="00B779A6" w:rsidRPr="00CC7DCD" w:rsidRDefault="00B779A6" w:rsidP="000E3D78">
      <w:pPr>
        <w:rPr>
          <w:rFonts w:asciiTheme="minorHAnsi" w:hAnsiTheme="minorHAnsi" w:cstheme="minorHAnsi"/>
          <w:szCs w:val="24"/>
          <w:u w:val="single"/>
        </w:rPr>
      </w:pPr>
    </w:p>
    <w:p w14:paraId="089EC1A3" w14:textId="77777777" w:rsidR="00244FC5" w:rsidRPr="00B85B62" w:rsidRDefault="3DCC1BB6" w:rsidP="3DCC1BB6">
      <w:pPr>
        <w:rPr>
          <w:rFonts w:asciiTheme="minorHAnsi" w:hAnsiTheme="minorHAnsi"/>
          <w:b/>
          <w:bCs/>
          <w:u w:val="single"/>
        </w:rPr>
      </w:pPr>
      <w:r w:rsidRPr="3DCC1BB6">
        <w:rPr>
          <w:rFonts w:asciiTheme="minorHAnsi" w:hAnsiTheme="minorHAnsi"/>
          <w:b/>
          <w:bCs/>
          <w:u w:val="single"/>
        </w:rPr>
        <w:t xml:space="preserve">2.1 Quote Submission Requirements </w:t>
      </w:r>
    </w:p>
    <w:p w14:paraId="4D7741A9" w14:textId="77777777" w:rsidR="006F3C85" w:rsidRPr="00CC7DCD" w:rsidRDefault="006F3C85" w:rsidP="000E3D78">
      <w:pPr>
        <w:rPr>
          <w:rFonts w:asciiTheme="minorHAnsi" w:hAnsiTheme="minorHAnsi" w:cstheme="minorHAnsi"/>
          <w:szCs w:val="24"/>
        </w:rPr>
      </w:pPr>
    </w:p>
    <w:p w14:paraId="731EDA1E" w14:textId="759EAED2" w:rsidR="00A76741" w:rsidRPr="00CC7DCD" w:rsidRDefault="3DCC1BB6" w:rsidP="3DCC1BB6">
      <w:pPr>
        <w:ind w:left="720" w:hanging="720"/>
        <w:rPr>
          <w:rFonts w:asciiTheme="minorHAnsi" w:hAnsiTheme="minorHAnsi"/>
        </w:rPr>
      </w:pPr>
      <w:r w:rsidRPr="3DCC1BB6">
        <w:rPr>
          <w:rFonts w:asciiTheme="minorHAnsi" w:hAnsiTheme="minorHAnsi"/>
        </w:rPr>
        <w:t>2.1.1 Tenderers must provide the following information in their Quote Response:</w:t>
      </w:r>
    </w:p>
    <w:p w14:paraId="01A2960E" w14:textId="4F3973FE" w:rsidR="00A76741" w:rsidRDefault="00A76741" w:rsidP="00A76741">
      <w:pPr>
        <w:ind w:left="720" w:hanging="720"/>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4248"/>
        <w:gridCol w:w="4768"/>
      </w:tblGrid>
      <w:tr w:rsidR="000462E8" w14:paraId="3D3D37D3" w14:textId="77777777" w:rsidTr="3DCC1BB6">
        <w:tc>
          <w:tcPr>
            <w:tcW w:w="4248" w:type="dxa"/>
          </w:tcPr>
          <w:p w14:paraId="4F864B95" w14:textId="77777777" w:rsidR="000462E8" w:rsidRDefault="3DCC1BB6" w:rsidP="000462E8">
            <w:r w:rsidRPr="3DCC1BB6">
              <w:t>Name</w:t>
            </w:r>
          </w:p>
        </w:tc>
        <w:tc>
          <w:tcPr>
            <w:tcW w:w="4768" w:type="dxa"/>
          </w:tcPr>
          <w:p w14:paraId="6E0E7F79" w14:textId="77777777" w:rsidR="000462E8" w:rsidRDefault="000462E8" w:rsidP="0043299C"/>
        </w:tc>
      </w:tr>
      <w:tr w:rsidR="000462E8" w14:paraId="76694332" w14:textId="77777777" w:rsidTr="3DCC1BB6">
        <w:tc>
          <w:tcPr>
            <w:tcW w:w="4248" w:type="dxa"/>
          </w:tcPr>
          <w:p w14:paraId="70935EA9" w14:textId="77777777" w:rsidR="000462E8" w:rsidRDefault="3DCC1BB6" w:rsidP="000462E8">
            <w:r w:rsidRPr="3DCC1BB6">
              <w:t>Registered Address</w:t>
            </w:r>
          </w:p>
        </w:tc>
        <w:tc>
          <w:tcPr>
            <w:tcW w:w="4768" w:type="dxa"/>
          </w:tcPr>
          <w:p w14:paraId="60A35E65" w14:textId="77777777" w:rsidR="000462E8" w:rsidRDefault="000462E8" w:rsidP="0043299C"/>
        </w:tc>
      </w:tr>
      <w:tr w:rsidR="000462E8" w14:paraId="3D4B8068" w14:textId="77777777" w:rsidTr="3DCC1BB6">
        <w:tc>
          <w:tcPr>
            <w:tcW w:w="4248" w:type="dxa"/>
          </w:tcPr>
          <w:p w14:paraId="3F43D4B1" w14:textId="77777777" w:rsidR="000462E8" w:rsidRPr="00CD3000" w:rsidRDefault="3DCC1BB6" w:rsidP="3DCC1BB6">
            <w:r w:rsidRPr="3DCC1BB6">
              <w:t>Company Registration Number (if applicable)</w:t>
            </w:r>
          </w:p>
        </w:tc>
        <w:tc>
          <w:tcPr>
            <w:tcW w:w="4768" w:type="dxa"/>
          </w:tcPr>
          <w:p w14:paraId="28436A23" w14:textId="77777777" w:rsidR="000462E8" w:rsidRDefault="000462E8" w:rsidP="0043299C"/>
        </w:tc>
      </w:tr>
      <w:tr w:rsidR="000462E8" w14:paraId="2566D99C" w14:textId="77777777" w:rsidTr="3DCC1BB6">
        <w:tc>
          <w:tcPr>
            <w:tcW w:w="4248" w:type="dxa"/>
          </w:tcPr>
          <w:p w14:paraId="1489D865" w14:textId="77777777" w:rsidR="000462E8" w:rsidRPr="00CD3000" w:rsidRDefault="3DCC1BB6" w:rsidP="3DCC1BB6">
            <w:r w:rsidRPr="3DCC1BB6">
              <w:t>Business Name (if applicable)</w:t>
            </w:r>
          </w:p>
        </w:tc>
        <w:tc>
          <w:tcPr>
            <w:tcW w:w="4768" w:type="dxa"/>
          </w:tcPr>
          <w:p w14:paraId="073F6087" w14:textId="77777777" w:rsidR="000462E8" w:rsidRDefault="000462E8" w:rsidP="0043299C"/>
        </w:tc>
      </w:tr>
      <w:tr w:rsidR="000462E8" w14:paraId="3E448A48" w14:textId="77777777" w:rsidTr="3DCC1BB6">
        <w:tc>
          <w:tcPr>
            <w:tcW w:w="4248" w:type="dxa"/>
          </w:tcPr>
          <w:p w14:paraId="75B702D8" w14:textId="77777777" w:rsidR="000462E8" w:rsidRPr="00CD3000" w:rsidRDefault="3DCC1BB6" w:rsidP="3DCC1BB6">
            <w:r w:rsidRPr="3DCC1BB6">
              <w:t>VAT Registration Number (if applicable)</w:t>
            </w:r>
          </w:p>
        </w:tc>
        <w:tc>
          <w:tcPr>
            <w:tcW w:w="4768" w:type="dxa"/>
          </w:tcPr>
          <w:p w14:paraId="08F51C1F" w14:textId="77777777" w:rsidR="000462E8" w:rsidRDefault="000462E8" w:rsidP="0043299C"/>
        </w:tc>
      </w:tr>
      <w:tr w:rsidR="000462E8" w14:paraId="4D0DAA4C" w14:textId="77777777" w:rsidTr="3DCC1BB6">
        <w:tc>
          <w:tcPr>
            <w:tcW w:w="4248" w:type="dxa"/>
          </w:tcPr>
          <w:p w14:paraId="6679CEC3" w14:textId="77777777" w:rsidR="000462E8" w:rsidRPr="00CD3000" w:rsidRDefault="3DCC1BB6" w:rsidP="3DCC1BB6">
            <w:r w:rsidRPr="3DCC1BB6">
              <w:t>Contact Name</w:t>
            </w:r>
          </w:p>
        </w:tc>
        <w:tc>
          <w:tcPr>
            <w:tcW w:w="4768" w:type="dxa"/>
          </w:tcPr>
          <w:p w14:paraId="69FDEA2D" w14:textId="77777777" w:rsidR="000462E8" w:rsidRDefault="000462E8" w:rsidP="0043299C"/>
        </w:tc>
      </w:tr>
      <w:tr w:rsidR="000462E8" w14:paraId="128E1A23" w14:textId="77777777" w:rsidTr="3DCC1BB6">
        <w:tc>
          <w:tcPr>
            <w:tcW w:w="4248" w:type="dxa"/>
          </w:tcPr>
          <w:p w14:paraId="204AF94E" w14:textId="77777777" w:rsidR="000462E8" w:rsidRPr="00CD3000" w:rsidRDefault="3DCC1BB6" w:rsidP="3DCC1BB6">
            <w:r w:rsidRPr="3DCC1BB6">
              <w:t>Contact Telephone Number</w:t>
            </w:r>
          </w:p>
        </w:tc>
        <w:tc>
          <w:tcPr>
            <w:tcW w:w="4768" w:type="dxa"/>
          </w:tcPr>
          <w:p w14:paraId="774AFB0D" w14:textId="77777777" w:rsidR="000462E8" w:rsidRDefault="000462E8" w:rsidP="0043299C"/>
        </w:tc>
      </w:tr>
    </w:tbl>
    <w:p w14:paraId="7C818A0C" w14:textId="77777777" w:rsidR="00A76741" w:rsidRPr="00CC7DCD" w:rsidRDefault="00A76741" w:rsidP="000E3D78">
      <w:pPr>
        <w:rPr>
          <w:rFonts w:asciiTheme="minorHAnsi" w:hAnsiTheme="minorHAnsi" w:cstheme="minorHAnsi"/>
          <w:szCs w:val="24"/>
        </w:rPr>
      </w:pPr>
    </w:p>
    <w:p w14:paraId="7BE9217D" w14:textId="00241927" w:rsidR="00C54074" w:rsidRDefault="3DCC1BB6" w:rsidP="3DCC1BB6">
      <w:pPr>
        <w:rPr>
          <w:rFonts w:asciiTheme="minorHAnsi" w:hAnsiTheme="minorHAnsi"/>
        </w:rPr>
      </w:pPr>
      <w:r w:rsidRPr="3DCC1BB6">
        <w:rPr>
          <w:rFonts w:asciiTheme="minorHAnsi" w:hAnsiTheme="minorHAnsi"/>
        </w:rPr>
        <w:t xml:space="preserve">Please e-mail your response to </w:t>
      </w:r>
      <w:hyperlink r:id="rId12" w:history="1">
        <w:r w:rsidR="004320CB" w:rsidRPr="00566D07">
          <w:rPr>
            <w:rStyle w:val="Hyperlink"/>
            <w:rFonts w:asciiTheme="minorHAnsi" w:hAnsiTheme="minorHAnsi"/>
          </w:rPr>
          <w:t>growingup@dcde.gov.ie</w:t>
        </w:r>
      </w:hyperlink>
      <w:r w:rsidR="004320CB">
        <w:rPr>
          <w:rFonts w:asciiTheme="minorHAnsi" w:hAnsiTheme="minorHAnsi"/>
        </w:rPr>
        <w:t xml:space="preserve"> </w:t>
      </w:r>
    </w:p>
    <w:p w14:paraId="33D9E34C" w14:textId="77777777" w:rsidR="009B177E" w:rsidRPr="00CC7DCD" w:rsidRDefault="009B177E" w:rsidP="000E3D78">
      <w:pPr>
        <w:rPr>
          <w:rFonts w:asciiTheme="minorHAnsi" w:hAnsiTheme="minorHAnsi" w:cstheme="minorHAnsi"/>
          <w:szCs w:val="24"/>
        </w:rPr>
      </w:pPr>
    </w:p>
    <w:p w14:paraId="22C96D9E" w14:textId="1AA5E06C" w:rsidR="00400652" w:rsidRPr="00BD4C6D" w:rsidRDefault="3DCC1BB6" w:rsidP="3DCC1BB6">
      <w:pPr>
        <w:ind w:left="709" w:hanging="709"/>
        <w:jc w:val="both"/>
        <w:rPr>
          <w:rFonts w:asciiTheme="minorHAnsi" w:hAnsiTheme="minorHAnsi"/>
          <w:color w:val="C00000"/>
        </w:rPr>
      </w:pPr>
      <w:r w:rsidRPr="00816432">
        <w:rPr>
          <w:rFonts w:asciiTheme="minorHAnsi" w:hAnsiTheme="minorHAnsi"/>
        </w:rPr>
        <w:t xml:space="preserve">2.1.2 The deadline for submission of Quotes is </w:t>
      </w:r>
      <w:r w:rsidR="001308D2">
        <w:rPr>
          <w:rFonts w:asciiTheme="minorHAnsi" w:hAnsiTheme="minorHAnsi"/>
        </w:rPr>
        <w:t>5</w:t>
      </w:r>
      <w:r w:rsidRPr="00816432">
        <w:rPr>
          <w:rFonts w:asciiTheme="minorHAnsi" w:hAnsiTheme="minorHAnsi"/>
        </w:rPr>
        <w:t>.00</w:t>
      </w:r>
      <w:r w:rsidR="001308D2">
        <w:rPr>
          <w:rFonts w:asciiTheme="minorHAnsi" w:hAnsiTheme="minorHAnsi"/>
        </w:rPr>
        <w:t>pm</w:t>
      </w:r>
      <w:r w:rsidRPr="00816432">
        <w:rPr>
          <w:rFonts w:asciiTheme="minorHAnsi" w:hAnsiTheme="minorHAnsi"/>
        </w:rPr>
        <w:t xml:space="preserve"> on</w:t>
      </w:r>
      <w:r w:rsidR="001308D2">
        <w:rPr>
          <w:rFonts w:asciiTheme="minorHAnsi" w:hAnsiTheme="minorHAnsi"/>
        </w:rPr>
        <w:t xml:space="preserve"> 15/08/2025</w:t>
      </w:r>
      <w:r w:rsidRPr="3DCC1BB6">
        <w:rPr>
          <w:rFonts w:asciiTheme="minorHAnsi" w:hAnsiTheme="minorHAnsi"/>
          <w:color w:val="FF0000"/>
        </w:rPr>
        <w:t xml:space="preserve"> </w:t>
      </w:r>
    </w:p>
    <w:p w14:paraId="7A627FEE" w14:textId="77777777" w:rsidR="009B177E" w:rsidRPr="00CC7DCD" w:rsidRDefault="009B177E" w:rsidP="000E3D78">
      <w:pPr>
        <w:rPr>
          <w:rFonts w:asciiTheme="minorHAnsi" w:hAnsiTheme="minorHAnsi" w:cstheme="minorHAnsi"/>
          <w:szCs w:val="24"/>
        </w:rPr>
      </w:pPr>
    </w:p>
    <w:p w14:paraId="247F10BB" w14:textId="77777777" w:rsidR="00813465" w:rsidRPr="00CC7DCD" w:rsidRDefault="3DCC1BB6" w:rsidP="3DCC1BB6">
      <w:pPr>
        <w:rPr>
          <w:rFonts w:asciiTheme="minorHAnsi" w:hAnsiTheme="minorHAnsi"/>
        </w:rPr>
      </w:pPr>
      <w:r w:rsidRPr="3DCC1BB6">
        <w:rPr>
          <w:rFonts w:asciiTheme="minorHAnsi" w:hAnsiTheme="minorHAnsi"/>
        </w:rPr>
        <w:t xml:space="preserve">2.1.3 Quotes received after the submission deadline </w:t>
      </w:r>
      <w:r w:rsidRPr="3DCC1BB6">
        <w:rPr>
          <w:rFonts w:asciiTheme="minorHAnsi" w:hAnsiTheme="minorHAnsi"/>
          <w:b/>
          <w:bCs/>
        </w:rPr>
        <w:t>will not</w:t>
      </w:r>
      <w:r w:rsidRPr="3DCC1BB6">
        <w:rPr>
          <w:rFonts w:asciiTheme="minorHAnsi" w:hAnsiTheme="minorHAnsi"/>
        </w:rPr>
        <w:t xml:space="preserve"> be accepted. </w:t>
      </w:r>
    </w:p>
    <w:p w14:paraId="39B1909A" w14:textId="2FD2CE6A" w:rsidR="002A7B62" w:rsidRDefault="002A7B62" w:rsidP="000E3D78">
      <w:pPr>
        <w:rPr>
          <w:rFonts w:asciiTheme="minorHAnsi" w:hAnsiTheme="minorHAnsi" w:cstheme="minorHAnsi"/>
          <w:szCs w:val="24"/>
          <w:u w:val="single"/>
        </w:rPr>
      </w:pPr>
    </w:p>
    <w:p w14:paraId="45458336" w14:textId="77777777" w:rsidR="009B177E" w:rsidRPr="00CC7DCD" w:rsidRDefault="009B177E" w:rsidP="000E3D78">
      <w:pPr>
        <w:rPr>
          <w:rFonts w:asciiTheme="minorHAnsi" w:hAnsiTheme="minorHAnsi" w:cstheme="minorHAnsi"/>
          <w:szCs w:val="24"/>
          <w:u w:val="single"/>
        </w:rPr>
      </w:pPr>
    </w:p>
    <w:p w14:paraId="6C054666" w14:textId="77777777" w:rsidR="00CD07D9" w:rsidRPr="00B85B62" w:rsidRDefault="3DCC1BB6" w:rsidP="3DCC1BB6">
      <w:pPr>
        <w:rPr>
          <w:rFonts w:asciiTheme="minorHAnsi" w:hAnsiTheme="minorHAnsi"/>
          <w:b/>
          <w:bCs/>
          <w:u w:val="single"/>
        </w:rPr>
      </w:pPr>
      <w:r w:rsidRPr="3DCC1BB6">
        <w:rPr>
          <w:rFonts w:asciiTheme="minorHAnsi" w:hAnsiTheme="minorHAnsi"/>
          <w:b/>
          <w:bCs/>
          <w:u w:val="single"/>
        </w:rPr>
        <w:t>2.2 Acceptance of RFQ requirements</w:t>
      </w:r>
    </w:p>
    <w:p w14:paraId="216AAAD2" w14:textId="77777777" w:rsidR="002A7B62" w:rsidRPr="00CC7DCD" w:rsidRDefault="002A7B62" w:rsidP="000E3D78">
      <w:pPr>
        <w:rPr>
          <w:rFonts w:asciiTheme="minorHAnsi" w:hAnsiTheme="minorHAnsi" w:cstheme="minorHAnsi"/>
          <w:szCs w:val="24"/>
        </w:rPr>
      </w:pPr>
    </w:p>
    <w:p w14:paraId="14280632" w14:textId="77777777" w:rsidR="00B70683" w:rsidRPr="00CC7DCD" w:rsidRDefault="3DCC1BB6" w:rsidP="3DCC1BB6">
      <w:pPr>
        <w:jc w:val="both"/>
        <w:rPr>
          <w:rFonts w:asciiTheme="minorHAnsi" w:hAnsiTheme="minorHAnsi"/>
        </w:rPr>
      </w:pPr>
      <w:r w:rsidRPr="3DCC1BB6">
        <w:rPr>
          <w:rFonts w:asciiTheme="minorHAnsi" w:hAnsiTheme="minorHAnsi"/>
        </w:rPr>
        <w:t xml:space="preserve">Each tenderer is required to accept the provisions of this RFQ. </w:t>
      </w:r>
      <w:r w:rsidRPr="3DCC1BB6">
        <w:rPr>
          <w:rFonts w:asciiTheme="minorHAnsi" w:hAnsiTheme="minorHAnsi"/>
          <w:b/>
          <w:bCs/>
        </w:rPr>
        <w:t>All tenderers must return</w:t>
      </w:r>
      <w:r w:rsidRPr="3DCC1BB6">
        <w:rPr>
          <w:rFonts w:asciiTheme="minorHAnsi" w:hAnsiTheme="minorHAnsi"/>
        </w:rPr>
        <w:t xml:space="preserve"> with their quote the signed Tenderer’s Statement, as set out in Appendix A to this document.</w:t>
      </w:r>
    </w:p>
    <w:p w14:paraId="5E825FB7" w14:textId="16C78C21" w:rsidR="002A7B62" w:rsidRDefault="002A7B62" w:rsidP="00323DE3">
      <w:pPr>
        <w:jc w:val="both"/>
        <w:rPr>
          <w:rFonts w:asciiTheme="minorHAnsi" w:hAnsiTheme="minorHAnsi" w:cstheme="minorHAnsi"/>
          <w:szCs w:val="24"/>
        </w:rPr>
      </w:pPr>
    </w:p>
    <w:p w14:paraId="00579BD8" w14:textId="77777777" w:rsidR="009B177E" w:rsidRPr="00CC7DCD" w:rsidRDefault="009B177E" w:rsidP="00323DE3">
      <w:pPr>
        <w:jc w:val="both"/>
        <w:rPr>
          <w:rFonts w:asciiTheme="minorHAnsi" w:hAnsiTheme="minorHAnsi" w:cstheme="minorHAnsi"/>
          <w:szCs w:val="24"/>
        </w:rPr>
      </w:pPr>
    </w:p>
    <w:p w14:paraId="4A9EC81F" w14:textId="77777777" w:rsidR="002A28A8" w:rsidRPr="00B85B62" w:rsidRDefault="3DCC1BB6" w:rsidP="3DCC1BB6">
      <w:pPr>
        <w:rPr>
          <w:rFonts w:asciiTheme="minorHAnsi" w:hAnsiTheme="minorHAnsi"/>
          <w:b/>
          <w:bCs/>
          <w:u w:val="single"/>
        </w:rPr>
      </w:pPr>
      <w:r w:rsidRPr="3DCC1BB6">
        <w:rPr>
          <w:rFonts w:asciiTheme="minorHAnsi" w:hAnsiTheme="minorHAnsi"/>
          <w:b/>
          <w:bCs/>
          <w:u w:val="single"/>
        </w:rPr>
        <w:t>2.3 Queries and Clarifications procedure</w:t>
      </w:r>
    </w:p>
    <w:p w14:paraId="48702288" w14:textId="77777777" w:rsidR="002A7B62" w:rsidRPr="00CC7DCD" w:rsidRDefault="002A7B62" w:rsidP="000E3D78">
      <w:pPr>
        <w:rPr>
          <w:rFonts w:asciiTheme="minorHAnsi" w:hAnsiTheme="minorHAnsi" w:cstheme="minorHAnsi"/>
          <w:szCs w:val="24"/>
        </w:rPr>
      </w:pPr>
    </w:p>
    <w:p w14:paraId="5C2B0160" w14:textId="26D71BC5" w:rsidR="00BD4C6D" w:rsidRDefault="3DCC1BB6" w:rsidP="3DCC1BB6">
      <w:pPr>
        <w:jc w:val="both"/>
        <w:rPr>
          <w:rFonts w:asciiTheme="minorHAnsi" w:hAnsiTheme="minorHAnsi"/>
          <w:color w:val="FF0000"/>
        </w:rPr>
      </w:pPr>
      <w:r w:rsidRPr="3DCC1BB6">
        <w:rPr>
          <w:rFonts w:asciiTheme="minorHAnsi" w:hAnsiTheme="minorHAnsi"/>
        </w:rPr>
        <w:t>2.3.1 All queries or requests for clarifications relating to any aspect of this competition must be directed to</w:t>
      </w:r>
      <w:r w:rsidR="004320CB">
        <w:rPr>
          <w:rFonts w:asciiTheme="minorHAnsi" w:hAnsiTheme="minorHAnsi"/>
        </w:rPr>
        <w:t xml:space="preserve"> </w:t>
      </w:r>
      <w:hyperlink r:id="rId13" w:history="1">
        <w:r w:rsidR="004320CB" w:rsidRPr="00566D07">
          <w:rPr>
            <w:rStyle w:val="Hyperlink"/>
            <w:rFonts w:asciiTheme="minorHAnsi" w:hAnsiTheme="minorHAnsi"/>
          </w:rPr>
          <w:t>growingup@dcde.gov.ie</w:t>
        </w:r>
      </w:hyperlink>
      <w:r w:rsidR="004320CB">
        <w:rPr>
          <w:rFonts w:asciiTheme="minorHAnsi" w:hAnsiTheme="minorHAnsi"/>
          <w:color w:val="FF0000"/>
        </w:rPr>
        <w:t xml:space="preserve"> </w:t>
      </w:r>
    </w:p>
    <w:p w14:paraId="10E98A02" w14:textId="2985C4AF" w:rsidR="000260F6" w:rsidRPr="00CC7DCD" w:rsidRDefault="3DCC1BB6" w:rsidP="3DCC1BB6">
      <w:pPr>
        <w:jc w:val="both"/>
        <w:rPr>
          <w:rFonts w:asciiTheme="minorHAnsi" w:hAnsiTheme="minorHAnsi"/>
          <w:color w:val="FF0000"/>
        </w:rPr>
      </w:pPr>
      <w:r w:rsidRPr="3DCC1BB6">
        <w:rPr>
          <w:rFonts w:asciiTheme="minorHAnsi" w:hAnsiTheme="minorHAnsi"/>
        </w:rPr>
        <w:t>Queries or requests for clarification will be accepted no later than</w:t>
      </w:r>
      <w:r w:rsidR="001308D2">
        <w:rPr>
          <w:rFonts w:asciiTheme="minorHAnsi" w:hAnsiTheme="minorHAnsi"/>
        </w:rPr>
        <w:t xml:space="preserve"> 12.00pm</w:t>
      </w:r>
      <w:r w:rsidRPr="00816432">
        <w:rPr>
          <w:rFonts w:asciiTheme="minorHAnsi" w:hAnsiTheme="minorHAnsi"/>
          <w:color w:val="FF0000"/>
        </w:rPr>
        <w:t xml:space="preserve"> </w:t>
      </w:r>
      <w:r w:rsidRPr="00816432">
        <w:rPr>
          <w:rFonts w:asciiTheme="minorHAnsi" w:hAnsiTheme="minorHAnsi"/>
        </w:rPr>
        <w:t>on</w:t>
      </w:r>
      <w:r w:rsidR="001308D2">
        <w:rPr>
          <w:rFonts w:asciiTheme="minorHAnsi" w:hAnsiTheme="minorHAnsi"/>
        </w:rPr>
        <w:t xml:space="preserve"> 21/07/2025</w:t>
      </w:r>
      <w:r w:rsidRPr="00816432">
        <w:rPr>
          <w:rFonts w:asciiTheme="minorHAnsi" w:hAnsiTheme="minorHAnsi"/>
          <w:color w:val="FF0000"/>
        </w:rPr>
        <w:t>.</w:t>
      </w:r>
    </w:p>
    <w:p w14:paraId="40B8A7D3" w14:textId="77777777" w:rsidR="009B177E" w:rsidRPr="00CC7DCD" w:rsidRDefault="009B177E" w:rsidP="00323DE3">
      <w:pPr>
        <w:jc w:val="both"/>
        <w:rPr>
          <w:rFonts w:asciiTheme="minorHAnsi" w:hAnsiTheme="minorHAnsi" w:cstheme="minorHAnsi"/>
          <w:szCs w:val="24"/>
        </w:rPr>
      </w:pPr>
    </w:p>
    <w:p w14:paraId="082932BE" w14:textId="77777777" w:rsidR="001141C1" w:rsidRPr="00CC7DCD" w:rsidRDefault="3DCC1BB6" w:rsidP="3DCC1BB6">
      <w:pPr>
        <w:jc w:val="both"/>
        <w:rPr>
          <w:rFonts w:asciiTheme="minorHAnsi" w:hAnsiTheme="minorHAnsi"/>
        </w:rPr>
      </w:pPr>
      <w:r w:rsidRPr="3DCC1BB6">
        <w:rPr>
          <w:rFonts w:asciiTheme="minorHAnsi" w:hAnsiTheme="minorHAnsi"/>
        </w:rPr>
        <w:t xml:space="preserve">2.3.2 All queries/requests for clarification will be responded to by e-mail. Where appropriate, questions may be amalgamated. Tenderers should note that the Department will not make responses to individual tenderers privately.  </w:t>
      </w:r>
    </w:p>
    <w:p w14:paraId="4E8BEAE8" w14:textId="77777777" w:rsidR="009B177E" w:rsidRPr="00CC7DCD" w:rsidRDefault="009B177E" w:rsidP="00323DE3">
      <w:pPr>
        <w:jc w:val="both"/>
        <w:rPr>
          <w:rFonts w:asciiTheme="minorHAnsi" w:hAnsiTheme="minorHAnsi" w:cstheme="minorHAnsi"/>
          <w:szCs w:val="24"/>
        </w:rPr>
      </w:pPr>
    </w:p>
    <w:p w14:paraId="37354EC8" w14:textId="77777777" w:rsidR="00C34514" w:rsidRPr="00CC7DCD" w:rsidRDefault="3DCC1BB6" w:rsidP="3DCC1BB6">
      <w:pPr>
        <w:jc w:val="both"/>
        <w:rPr>
          <w:rFonts w:asciiTheme="minorHAnsi" w:hAnsiTheme="minorHAnsi"/>
        </w:rPr>
      </w:pPr>
      <w:r w:rsidRPr="3DCC1BB6">
        <w:rPr>
          <w:rFonts w:asciiTheme="minorHAnsi" w:hAnsiTheme="minorHAnsi"/>
        </w:rPr>
        <w:t>2.3.3 The Department reserves the right to issue or seek written clarifications.</w:t>
      </w:r>
    </w:p>
    <w:p w14:paraId="131C305E" w14:textId="77777777" w:rsidR="00B13F98" w:rsidRPr="00CC7DCD" w:rsidRDefault="00B13F98" w:rsidP="00323DE3">
      <w:pPr>
        <w:jc w:val="both"/>
        <w:rPr>
          <w:rFonts w:asciiTheme="minorHAnsi" w:hAnsiTheme="minorHAnsi" w:cstheme="minorHAnsi"/>
          <w:szCs w:val="24"/>
        </w:rPr>
      </w:pPr>
    </w:p>
    <w:p w14:paraId="2E272DDF" w14:textId="75FF8597" w:rsidR="00DC2B8A" w:rsidRDefault="3DCC1BB6" w:rsidP="3DCC1BB6">
      <w:pPr>
        <w:jc w:val="both"/>
        <w:rPr>
          <w:rFonts w:asciiTheme="minorHAnsi" w:hAnsiTheme="minorHAnsi"/>
        </w:rPr>
      </w:pPr>
      <w:r w:rsidRPr="3DCC1BB6">
        <w:rPr>
          <w:rFonts w:asciiTheme="minorHAnsi" w:hAnsiTheme="minorHAnsi"/>
        </w:rPr>
        <w:t>2.3.4 The Department reserves the right to update or alter the information contained in this document at any time up to 7 calendar days before the final date for receipt of Quotes. In the event of such updates, tenderers will be informed promptly.</w:t>
      </w:r>
    </w:p>
    <w:p w14:paraId="66B4DAC1" w14:textId="77777777" w:rsidR="00C866DC" w:rsidRPr="00CC7DCD" w:rsidRDefault="00C866DC" w:rsidP="00323DE3">
      <w:pPr>
        <w:jc w:val="both"/>
        <w:rPr>
          <w:rFonts w:asciiTheme="minorHAnsi" w:hAnsiTheme="minorHAnsi" w:cstheme="minorHAnsi"/>
          <w:szCs w:val="24"/>
        </w:rPr>
      </w:pPr>
    </w:p>
    <w:p w14:paraId="6457235F" w14:textId="77777777" w:rsidR="00EB1EB5" w:rsidRPr="00B85B62" w:rsidRDefault="3DCC1BB6" w:rsidP="3DCC1BB6">
      <w:pPr>
        <w:rPr>
          <w:rFonts w:asciiTheme="minorHAnsi" w:hAnsiTheme="minorHAnsi"/>
          <w:b/>
          <w:bCs/>
          <w:u w:val="single"/>
        </w:rPr>
      </w:pPr>
      <w:r w:rsidRPr="3DCC1BB6">
        <w:rPr>
          <w:rFonts w:asciiTheme="minorHAnsi" w:hAnsiTheme="minorHAnsi"/>
          <w:b/>
          <w:bCs/>
          <w:u w:val="single"/>
        </w:rPr>
        <w:t>2.4 Costs involved in participating in this competition</w:t>
      </w:r>
    </w:p>
    <w:p w14:paraId="7DF4CD1F" w14:textId="77777777" w:rsidR="00053E0B" w:rsidRPr="00CC7DCD" w:rsidRDefault="00053E0B" w:rsidP="000E3D78">
      <w:pPr>
        <w:rPr>
          <w:rFonts w:asciiTheme="minorHAnsi" w:hAnsiTheme="minorHAnsi" w:cstheme="minorHAnsi"/>
          <w:szCs w:val="24"/>
        </w:rPr>
      </w:pPr>
    </w:p>
    <w:p w14:paraId="336E27C2" w14:textId="77777777" w:rsidR="004D0F9E" w:rsidRPr="00CC7DCD" w:rsidRDefault="3DCC1BB6" w:rsidP="3DCC1BB6">
      <w:pPr>
        <w:jc w:val="both"/>
        <w:rPr>
          <w:rFonts w:asciiTheme="minorHAnsi" w:hAnsiTheme="minorHAnsi"/>
        </w:rPr>
      </w:pPr>
      <w:r w:rsidRPr="3DCC1BB6">
        <w:rPr>
          <w:rFonts w:asciiTheme="minorHAnsi" w:hAnsiTheme="minorHAnsi"/>
        </w:rPr>
        <w:t>All costs and expenses incurred by tenderers in this competition shall be borne by and are a matter for discharge by the participating tenderers exclusively.</w:t>
      </w:r>
    </w:p>
    <w:p w14:paraId="640CEC25" w14:textId="5ECC20FB" w:rsidR="00826D9E" w:rsidRDefault="00826D9E" w:rsidP="000E3D78">
      <w:pPr>
        <w:rPr>
          <w:rFonts w:asciiTheme="minorHAnsi" w:hAnsiTheme="minorHAnsi" w:cstheme="minorHAnsi"/>
          <w:szCs w:val="24"/>
          <w:u w:val="single"/>
        </w:rPr>
      </w:pPr>
    </w:p>
    <w:p w14:paraId="581A1958" w14:textId="77777777" w:rsidR="00826D9E" w:rsidRPr="00CC7DCD" w:rsidRDefault="00826D9E" w:rsidP="000E3D78">
      <w:pPr>
        <w:rPr>
          <w:rFonts w:asciiTheme="minorHAnsi" w:hAnsiTheme="minorHAnsi" w:cstheme="minorHAnsi"/>
          <w:szCs w:val="24"/>
          <w:u w:val="single"/>
        </w:rPr>
      </w:pPr>
    </w:p>
    <w:p w14:paraId="7BAF7D9E" w14:textId="77777777" w:rsidR="002A28A8" w:rsidRPr="00B85B62" w:rsidRDefault="3DCC1BB6" w:rsidP="3DCC1BB6">
      <w:pPr>
        <w:rPr>
          <w:rFonts w:asciiTheme="minorHAnsi" w:hAnsiTheme="minorHAnsi"/>
          <w:b/>
          <w:bCs/>
          <w:u w:val="single"/>
        </w:rPr>
      </w:pPr>
      <w:r w:rsidRPr="3DCC1BB6">
        <w:rPr>
          <w:rFonts w:asciiTheme="minorHAnsi" w:hAnsiTheme="minorHAnsi"/>
          <w:b/>
          <w:bCs/>
          <w:u w:val="single"/>
        </w:rPr>
        <w:t>2.5 Pricing</w:t>
      </w:r>
    </w:p>
    <w:p w14:paraId="16730EF6" w14:textId="77777777" w:rsidR="00B13F98" w:rsidRPr="00CC7DCD" w:rsidRDefault="00B13F98" w:rsidP="000E3D78">
      <w:pPr>
        <w:rPr>
          <w:rFonts w:asciiTheme="minorHAnsi" w:hAnsiTheme="minorHAnsi" w:cstheme="minorHAnsi"/>
          <w:szCs w:val="24"/>
        </w:rPr>
      </w:pPr>
    </w:p>
    <w:p w14:paraId="5711B0E2" w14:textId="77777777" w:rsidR="00174786" w:rsidRPr="00CC7DCD" w:rsidRDefault="3DCC1BB6" w:rsidP="3DCC1BB6">
      <w:pPr>
        <w:jc w:val="both"/>
        <w:rPr>
          <w:rFonts w:asciiTheme="minorHAnsi" w:hAnsiTheme="minorHAnsi"/>
        </w:rPr>
      </w:pPr>
      <w:r w:rsidRPr="3DCC1BB6">
        <w:rPr>
          <w:rFonts w:asciiTheme="minorHAnsi" w:hAnsiTheme="minorHAnsi"/>
        </w:rPr>
        <w:t>2.5.1 All prices quoted must be all-inclusive, be expressed in Euro (€) only and exclusive of VAT. The VAT rate(s) where applicable should be indicated separately.</w:t>
      </w:r>
    </w:p>
    <w:p w14:paraId="5CBBACCF" w14:textId="77777777" w:rsidR="00B13F98" w:rsidRPr="00CC7DCD" w:rsidRDefault="00B13F98" w:rsidP="00323DE3">
      <w:pPr>
        <w:jc w:val="both"/>
        <w:rPr>
          <w:rFonts w:asciiTheme="minorHAnsi" w:hAnsiTheme="minorHAnsi" w:cstheme="minorHAnsi"/>
          <w:szCs w:val="24"/>
        </w:rPr>
      </w:pPr>
    </w:p>
    <w:p w14:paraId="26E171D1" w14:textId="77777777" w:rsidR="004B35B4" w:rsidRPr="00CC7DCD" w:rsidRDefault="3DCC1BB6" w:rsidP="3DCC1BB6">
      <w:pPr>
        <w:jc w:val="both"/>
        <w:rPr>
          <w:rFonts w:asciiTheme="minorHAnsi" w:hAnsiTheme="minorHAnsi"/>
        </w:rPr>
      </w:pPr>
      <w:r w:rsidRPr="3DCC1BB6">
        <w:rPr>
          <w:rFonts w:asciiTheme="minorHAnsi" w:hAnsiTheme="minorHAnsi"/>
        </w:rPr>
        <w:t>2.5.2 Tenderers must confirm that all prices quoted will remain valid for 60 calendar days commencing from the closing date for the receipt of Quotes.</w:t>
      </w:r>
    </w:p>
    <w:p w14:paraId="31D838FE" w14:textId="77777777" w:rsidR="007F6B72" w:rsidRPr="00CC7DCD" w:rsidRDefault="007F6B72" w:rsidP="000E3D78">
      <w:pPr>
        <w:rPr>
          <w:rFonts w:asciiTheme="minorHAnsi" w:hAnsiTheme="minorHAnsi" w:cstheme="minorHAnsi"/>
          <w:szCs w:val="24"/>
        </w:rPr>
      </w:pPr>
    </w:p>
    <w:p w14:paraId="4F0F287D" w14:textId="77777777" w:rsidR="00B13F98" w:rsidRPr="00CC7DCD" w:rsidRDefault="00B13F98" w:rsidP="000E3D78">
      <w:pPr>
        <w:rPr>
          <w:rFonts w:asciiTheme="minorHAnsi" w:hAnsiTheme="minorHAnsi" w:cstheme="minorHAnsi"/>
          <w:szCs w:val="24"/>
        </w:rPr>
      </w:pPr>
    </w:p>
    <w:p w14:paraId="13911071" w14:textId="77777777" w:rsidR="008710F1" w:rsidRPr="00B85B62" w:rsidRDefault="3DCC1BB6" w:rsidP="3DCC1BB6">
      <w:pPr>
        <w:rPr>
          <w:rFonts w:asciiTheme="minorHAnsi" w:hAnsiTheme="minorHAnsi"/>
          <w:b/>
          <w:bCs/>
        </w:rPr>
      </w:pPr>
      <w:r w:rsidRPr="3DCC1BB6">
        <w:rPr>
          <w:rFonts w:asciiTheme="minorHAnsi" w:hAnsiTheme="minorHAnsi"/>
          <w:b/>
          <w:bCs/>
          <w:u w:val="single"/>
        </w:rPr>
        <w:t xml:space="preserve">2.6 Freedom of Information </w:t>
      </w:r>
    </w:p>
    <w:p w14:paraId="3F306809" w14:textId="77777777" w:rsidR="00B13F98" w:rsidRPr="00CC7DCD" w:rsidRDefault="00B13F98" w:rsidP="00323DE3">
      <w:pPr>
        <w:jc w:val="both"/>
        <w:rPr>
          <w:rFonts w:asciiTheme="minorHAnsi" w:hAnsiTheme="minorHAnsi" w:cstheme="minorHAnsi"/>
          <w:szCs w:val="24"/>
        </w:rPr>
      </w:pPr>
    </w:p>
    <w:p w14:paraId="50A05FB6" w14:textId="77777777" w:rsidR="00C30A63" w:rsidRDefault="3DCC1BB6" w:rsidP="3DCC1BB6">
      <w:pPr>
        <w:jc w:val="both"/>
        <w:rPr>
          <w:rFonts w:asciiTheme="minorHAnsi" w:hAnsiTheme="minorHAnsi"/>
          <w:lang w:val="en-US"/>
        </w:rPr>
      </w:pPr>
      <w:r w:rsidRPr="3DCC1BB6">
        <w:rPr>
          <w:rFonts w:asciiTheme="minorHAnsi" w:hAnsiTheme="minorHAnsi"/>
        </w:rPr>
        <w:t xml:space="preserve">Tenderers should be aware that, under the </w:t>
      </w:r>
      <w:hyperlink r:id="rId14">
        <w:r w:rsidRPr="3DCC1BB6">
          <w:rPr>
            <w:rStyle w:val="Hyperlink"/>
            <w:rFonts w:asciiTheme="minorHAnsi" w:hAnsiTheme="minorHAnsi"/>
            <w:color w:val="auto"/>
          </w:rPr>
          <w:t>Freedom of Information Act 2014</w:t>
        </w:r>
      </w:hyperlink>
      <w:r w:rsidRPr="3DCC1BB6">
        <w:rPr>
          <w:rFonts w:asciiTheme="minorHAnsi" w:hAnsiTheme="minorHAnsi"/>
        </w:rPr>
        <w:t xml:space="preserve">, information provided by them during this competition may be disclosed </w:t>
      </w:r>
      <w:r w:rsidRPr="3DCC1BB6">
        <w:rPr>
          <w:rFonts w:asciiTheme="minorHAnsi" w:hAnsiTheme="minorHAnsi"/>
          <w:lang w:val="en-US"/>
        </w:rPr>
        <w:t xml:space="preserve">in response to a request under the Freedom of Information (FOI) Act.  Therefore, Tenderers should consider whether any of the information being provided by them in relation to this public procurement competition is commercially sensitive. If any of the information is deemed to be commercially sensitive, it should be identified as such and the reason for its sensitivity should be separately specified. </w:t>
      </w:r>
    </w:p>
    <w:p w14:paraId="023B84E1" w14:textId="77777777" w:rsidR="00C30A63" w:rsidRDefault="00C30A63" w:rsidP="00323DE3">
      <w:pPr>
        <w:jc w:val="both"/>
        <w:rPr>
          <w:rFonts w:asciiTheme="minorHAnsi" w:hAnsiTheme="minorHAnsi" w:cstheme="minorHAnsi"/>
          <w:szCs w:val="24"/>
          <w:lang w:val="en-US"/>
        </w:rPr>
      </w:pPr>
    </w:p>
    <w:p w14:paraId="3F1408D2" w14:textId="3384A1AF" w:rsidR="00A76741" w:rsidRPr="00CC7DCD" w:rsidRDefault="3DCC1BB6" w:rsidP="3DCC1BB6">
      <w:pPr>
        <w:jc w:val="both"/>
        <w:rPr>
          <w:rFonts w:asciiTheme="minorHAnsi" w:hAnsiTheme="minorHAnsi"/>
        </w:rPr>
      </w:pPr>
      <w:r w:rsidRPr="3DCC1BB6">
        <w:rPr>
          <w:rFonts w:asciiTheme="minorHAnsi" w:hAnsiTheme="minorHAnsi"/>
          <w:lang w:val="en-US"/>
        </w:rPr>
        <w:t>The Department will consult with Tenderers regarding information that has been identified as being commercially sensitive before making a final decision on any Freedom of Information (FOI) request received. If Tenderers consider that none of the information being supplied in this public procurement competition is commercially sensitive, a statement to that effect must be made and provided to the Department. In such cases, information that has not been identified by Tenderers as being commercially sensitive may be released in response to a Freedom of Information (FOI) request without further consultation with the Tenderer.</w:t>
      </w:r>
    </w:p>
    <w:p w14:paraId="572213D9" w14:textId="40655819" w:rsidR="00DE16C8" w:rsidRDefault="00DE16C8" w:rsidP="000E3D78">
      <w:pPr>
        <w:rPr>
          <w:rFonts w:asciiTheme="minorHAnsi" w:hAnsiTheme="minorHAnsi" w:cstheme="minorHAnsi"/>
          <w:szCs w:val="24"/>
          <w:u w:val="single"/>
        </w:rPr>
      </w:pPr>
    </w:p>
    <w:p w14:paraId="0AF17EF2" w14:textId="77777777" w:rsidR="00C30A63" w:rsidRPr="00CC7DCD" w:rsidRDefault="00C30A63" w:rsidP="000E3D78">
      <w:pPr>
        <w:rPr>
          <w:rFonts w:asciiTheme="minorHAnsi" w:hAnsiTheme="minorHAnsi" w:cstheme="minorHAnsi"/>
          <w:szCs w:val="24"/>
          <w:u w:val="single"/>
        </w:rPr>
      </w:pPr>
    </w:p>
    <w:p w14:paraId="51605841" w14:textId="77777777" w:rsidR="00AA6F6B" w:rsidRPr="00B85B62" w:rsidRDefault="3DCC1BB6" w:rsidP="3DCC1BB6">
      <w:pPr>
        <w:rPr>
          <w:rFonts w:asciiTheme="minorHAnsi" w:hAnsiTheme="minorHAnsi"/>
          <w:b/>
          <w:bCs/>
          <w:u w:val="single"/>
        </w:rPr>
      </w:pPr>
      <w:r w:rsidRPr="3DCC1BB6">
        <w:rPr>
          <w:rFonts w:asciiTheme="minorHAnsi" w:hAnsiTheme="minorHAnsi"/>
          <w:b/>
          <w:bCs/>
          <w:u w:val="single"/>
        </w:rPr>
        <w:t xml:space="preserve">2.7 Tax Clearance </w:t>
      </w:r>
    </w:p>
    <w:p w14:paraId="78268915" w14:textId="77777777" w:rsidR="00AA6F6B" w:rsidRPr="00CC7DCD" w:rsidRDefault="00AA6F6B" w:rsidP="00AA6F6B">
      <w:pPr>
        <w:rPr>
          <w:rFonts w:asciiTheme="minorHAnsi" w:hAnsiTheme="minorHAnsi" w:cstheme="minorHAnsi"/>
          <w:szCs w:val="24"/>
        </w:rPr>
      </w:pPr>
    </w:p>
    <w:p w14:paraId="7965D1CD" w14:textId="4CF9C63E" w:rsidR="00AA6F6B" w:rsidRPr="00CC7DCD" w:rsidRDefault="3DCC1BB6" w:rsidP="3DCC1BB6">
      <w:pPr>
        <w:autoSpaceDE w:val="0"/>
        <w:autoSpaceDN w:val="0"/>
        <w:adjustRightInd w:val="0"/>
        <w:jc w:val="both"/>
        <w:rPr>
          <w:rFonts w:asciiTheme="minorHAnsi" w:hAnsiTheme="minorHAnsi"/>
          <w:color w:val="00B050"/>
        </w:rPr>
      </w:pPr>
      <w:r w:rsidRPr="3DCC1BB6">
        <w:rPr>
          <w:rFonts w:asciiTheme="minorHAnsi" w:hAnsiTheme="minorHAnsi"/>
        </w:rPr>
        <w:t xml:space="preserve">2.7.1 It will be a condition of the award of any contract under this RFQ that the successful tenderer shall for the term of any such contract, comply with all EU and domestic taxation law and requirements. Further information is available at </w:t>
      </w:r>
      <w:hyperlink r:id="rId15">
        <w:r w:rsidRPr="3DCC1BB6">
          <w:rPr>
            <w:rStyle w:val="Hyperlink"/>
            <w:rFonts w:asciiTheme="minorHAnsi" w:hAnsiTheme="minorHAnsi"/>
          </w:rPr>
          <w:t>www.finance.gov.ie</w:t>
        </w:r>
      </w:hyperlink>
      <w:r w:rsidRPr="3DCC1BB6">
        <w:rPr>
          <w:rFonts w:asciiTheme="minorHAnsi" w:hAnsiTheme="minorHAnsi"/>
        </w:rPr>
        <w:t xml:space="preserve"> and </w:t>
      </w:r>
      <w:hyperlink r:id="rId16">
        <w:r w:rsidRPr="3DCC1BB6">
          <w:rPr>
            <w:rStyle w:val="Hyperlink"/>
            <w:rFonts w:asciiTheme="minorHAnsi" w:hAnsiTheme="minorHAnsi"/>
          </w:rPr>
          <w:t>www.revenue.ie</w:t>
        </w:r>
      </w:hyperlink>
      <w:r w:rsidRPr="3DCC1BB6">
        <w:rPr>
          <w:rStyle w:val="Hyperlink"/>
          <w:rFonts w:asciiTheme="minorHAnsi" w:hAnsiTheme="minorHAnsi"/>
          <w:u w:val="none"/>
        </w:rPr>
        <w:t xml:space="preserve"> </w:t>
      </w:r>
      <w:r w:rsidRPr="3DCC1BB6">
        <w:rPr>
          <w:rFonts w:asciiTheme="minorHAnsi" w:hAnsiTheme="minorHAnsi"/>
        </w:rPr>
        <w:t xml:space="preserve">. </w:t>
      </w:r>
    </w:p>
    <w:p w14:paraId="522EAA52" w14:textId="77777777" w:rsidR="00AA6F6B" w:rsidRPr="00CC7DCD" w:rsidRDefault="00AA6F6B" w:rsidP="00AA6F6B">
      <w:pPr>
        <w:rPr>
          <w:rFonts w:asciiTheme="minorHAnsi" w:hAnsiTheme="minorHAnsi" w:cstheme="minorHAnsi"/>
          <w:szCs w:val="24"/>
        </w:rPr>
      </w:pPr>
    </w:p>
    <w:p w14:paraId="6348E793" w14:textId="625D056B" w:rsidR="00AA6F6B" w:rsidRPr="00CC7DCD" w:rsidRDefault="3DCC1BB6" w:rsidP="3DCC1BB6">
      <w:pPr>
        <w:jc w:val="both"/>
        <w:rPr>
          <w:rFonts w:asciiTheme="minorHAnsi" w:hAnsiTheme="minorHAnsi"/>
        </w:rPr>
      </w:pPr>
      <w:r w:rsidRPr="3DCC1BB6">
        <w:rPr>
          <w:rFonts w:asciiTheme="minorHAnsi" w:hAnsiTheme="minorHAnsi"/>
        </w:rPr>
        <w:t>2.7.2 Prior to the award of any contract arising out of this competition the successful tenderer shall be required to provide its Tax Clearance Access Number (</w:t>
      </w:r>
      <w:hyperlink r:id="rId17">
        <w:r w:rsidRPr="3DCC1BB6">
          <w:rPr>
            <w:rStyle w:val="Hyperlink"/>
            <w:rFonts w:asciiTheme="minorHAnsi" w:hAnsiTheme="minorHAnsi"/>
          </w:rPr>
          <w:t>e-tax clearance</w:t>
        </w:r>
      </w:hyperlink>
      <w:r w:rsidRPr="3DCC1BB6">
        <w:rPr>
          <w:rFonts w:asciiTheme="minorHAnsi" w:hAnsiTheme="minorHAnsi"/>
        </w:rPr>
        <w:t>) and Tax Reference Number to facilitate online verification of their tax status by the Department. By supplying these numbers, the successful Tenderer acknowledges and agrees that the Department has the permission of the successful Tenderer to verify its tax cleared position online.</w:t>
      </w:r>
    </w:p>
    <w:p w14:paraId="7EE8DFCB" w14:textId="6E3F43FB" w:rsidR="007F6B72" w:rsidRDefault="007F6B72" w:rsidP="000E3D78">
      <w:pPr>
        <w:rPr>
          <w:rFonts w:asciiTheme="minorHAnsi" w:hAnsiTheme="minorHAnsi" w:cstheme="minorHAnsi"/>
          <w:szCs w:val="24"/>
          <w:u w:val="single"/>
        </w:rPr>
      </w:pPr>
    </w:p>
    <w:p w14:paraId="0C1FEB9F" w14:textId="3F9EFAEB" w:rsidR="00C866DC" w:rsidRDefault="00C866DC" w:rsidP="000E3D78">
      <w:pPr>
        <w:rPr>
          <w:rFonts w:asciiTheme="minorHAnsi" w:hAnsiTheme="minorHAnsi" w:cstheme="minorHAnsi"/>
          <w:szCs w:val="24"/>
          <w:u w:val="single"/>
        </w:rPr>
      </w:pPr>
    </w:p>
    <w:p w14:paraId="07D7D889" w14:textId="77777777" w:rsidR="000B0C2A" w:rsidRDefault="000B0C2A" w:rsidP="000E3D78">
      <w:pPr>
        <w:rPr>
          <w:rFonts w:asciiTheme="minorHAnsi" w:hAnsiTheme="minorHAnsi" w:cstheme="minorHAnsi"/>
          <w:szCs w:val="24"/>
          <w:u w:val="single"/>
        </w:rPr>
      </w:pPr>
    </w:p>
    <w:p w14:paraId="0FEC88C9" w14:textId="77777777" w:rsidR="000B0C2A" w:rsidRDefault="000B0C2A" w:rsidP="000E3D78">
      <w:pPr>
        <w:rPr>
          <w:rFonts w:asciiTheme="minorHAnsi" w:hAnsiTheme="minorHAnsi" w:cstheme="minorHAnsi"/>
          <w:szCs w:val="24"/>
          <w:u w:val="single"/>
        </w:rPr>
      </w:pPr>
    </w:p>
    <w:p w14:paraId="6FF2D50B" w14:textId="77777777" w:rsidR="000B0C2A" w:rsidRDefault="000B0C2A" w:rsidP="000E3D78">
      <w:pPr>
        <w:rPr>
          <w:rFonts w:asciiTheme="minorHAnsi" w:hAnsiTheme="minorHAnsi" w:cstheme="minorHAnsi"/>
          <w:szCs w:val="24"/>
          <w:u w:val="single"/>
        </w:rPr>
      </w:pPr>
    </w:p>
    <w:p w14:paraId="510CE023" w14:textId="77777777" w:rsidR="00C866DC" w:rsidRPr="00CC7DCD" w:rsidRDefault="00C866DC" w:rsidP="000E3D78">
      <w:pPr>
        <w:rPr>
          <w:rFonts w:asciiTheme="minorHAnsi" w:hAnsiTheme="minorHAnsi" w:cstheme="minorHAnsi"/>
          <w:szCs w:val="24"/>
          <w:u w:val="single"/>
        </w:rPr>
      </w:pPr>
    </w:p>
    <w:p w14:paraId="46DE7671" w14:textId="77777777" w:rsidR="00137C14" w:rsidRPr="00B85B62" w:rsidRDefault="3DCC1BB6" w:rsidP="3DCC1BB6">
      <w:pPr>
        <w:rPr>
          <w:rFonts w:asciiTheme="minorHAnsi" w:hAnsiTheme="minorHAnsi"/>
          <w:b/>
          <w:bCs/>
          <w:u w:val="single"/>
        </w:rPr>
      </w:pPr>
      <w:r w:rsidRPr="3DCC1BB6">
        <w:rPr>
          <w:rFonts w:asciiTheme="minorHAnsi" w:hAnsiTheme="minorHAnsi"/>
          <w:b/>
          <w:bCs/>
          <w:u w:val="single"/>
        </w:rPr>
        <w:t>2.8 Environmental, Social and Labour Law</w:t>
      </w:r>
    </w:p>
    <w:p w14:paraId="5F72A517" w14:textId="77777777" w:rsidR="0056443F" w:rsidRPr="00CC7DCD" w:rsidRDefault="0056443F" w:rsidP="00B95AF5">
      <w:pPr>
        <w:rPr>
          <w:rFonts w:asciiTheme="minorHAnsi" w:hAnsiTheme="minorHAnsi" w:cstheme="minorHAnsi"/>
          <w:szCs w:val="24"/>
          <w:u w:val="single"/>
        </w:rPr>
      </w:pPr>
    </w:p>
    <w:p w14:paraId="4C344D9A" w14:textId="3F349906" w:rsidR="0056443F" w:rsidRPr="00CC7DCD" w:rsidRDefault="3DCC1BB6" w:rsidP="3DCC1BB6">
      <w:pPr>
        <w:jc w:val="both"/>
        <w:rPr>
          <w:rFonts w:asciiTheme="minorHAnsi" w:hAnsiTheme="minorHAnsi"/>
        </w:rPr>
      </w:pPr>
      <w:r w:rsidRPr="3DCC1BB6">
        <w:rPr>
          <w:rFonts w:asciiTheme="minorHAnsi" w:hAnsiTheme="minorHAnsi"/>
        </w:rPr>
        <w:t xml:space="preserve">In the performance of any contract awarded, the successful Tenderer,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w:t>
      </w:r>
      <w:hyperlink r:id="rId18">
        <w:r w:rsidRPr="3DCC1BB6">
          <w:rPr>
            <w:rStyle w:val="Hyperlink"/>
            <w:rFonts w:asciiTheme="minorHAnsi" w:hAnsiTheme="minorHAnsi"/>
          </w:rPr>
          <w:t>Directive 2014/24/EU</w:t>
        </w:r>
      </w:hyperlink>
      <w:r w:rsidRPr="3DCC1BB6">
        <w:rPr>
          <w:rFonts w:asciiTheme="minorHAnsi" w:hAnsiTheme="minorHAnsi"/>
        </w:rPr>
        <w:t xml:space="preserve"> of the European Parliament and of the Council on public procurement (the “Directive”).</w:t>
      </w:r>
    </w:p>
    <w:p w14:paraId="0D91FC84" w14:textId="523D4AAC" w:rsidR="007F6B72" w:rsidRDefault="007F6B72" w:rsidP="004C3E81">
      <w:pPr>
        <w:rPr>
          <w:rFonts w:asciiTheme="minorHAnsi" w:hAnsiTheme="minorHAnsi" w:cstheme="minorHAnsi"/>
          <w:szCs w:val="24"/>
        </w:rPr>
      </w:pPr>
    </w:p>
    <w:p w14:paraId="14667B35" w14:textId="77777777" w:rsidR="005437AE" w:rsidRPr="00CC7DCD" w:rsidRDefault="005437AE" w:rsidP="004C3E81">
      <w:pPr>
        <w:rPr>
          <w:rFonts w:asciiTheme="minorHAnsi" w:hAnsiTheme="minorHAnsi" w:cstheme="minorHAnsi"/>
          <w:szCs w:val="24"/>
        </w:rPr>
      </w:pPr>
    </w:p>
    <w:p w14:paraId="34911930" w14:textId="77777777" w:rsidR="007F6B72" w:rsidRPr="00B85B62" w:rsidRDefault="3DCC1BB6" w:rsidP="3DCC1BB6">
      <w:pPr>
        <w:rPr>
          <w:rFonts w:asciiTheme="minorHAnsi" w:hAnsiTheme="minorHAnsi"/>
          <w:b/>
          <w:bCs/>
          <w:u w:val="single"/>
        </w:rPr>
      </w:pPr>
      <w:r w:rsidRPr="3DCC1BB6">
        <w:rPr>
          <w:rFonts w:asciiTheme="minorHAnsi" w:hAnsiTheme="minorHAnsi"/>
          <w:b/>
          <w:bCs/>
          <w:u w:val="single"/>
        </w:rPr>
        <w:t>2.9 Conflicts of Interest</w:t>
      </w:r>
    </w:p>
    <w:p w14:paraId="3D8019FC" w14:textId="77777777" w:rsidR="007F6B72" w:rsidRPr="00CC7DCD" w:rsidRDefault="007F6B72" w:rsidP="007F6B72">
      <w:pPr>
        <w:rPr>
          <w:rFonts w:asciiTheme="minorHAnsi" w:hAnsiTheme="minorHAnsi" w:cstheme="minorHAnsi"/>
          <w:szCs w:val="24"/>
          <w:u w:val="single"/>
        </w:rPr>
      </w:pPr>
    </w:p>
    <w:p w14:paraId="6E47E85F" w14:textId="77777777" w:rsidR="0097310C" w:rsidRDefault="3DCC1BB6" w:rsidP="3DCC1BB6">
      <w:pPr>
        <w:jc w:val="both"/>
        <w:rPr>
          <w:rFonts w:asciiTheme="minorHAnsi" w:hAnsiTheme="minorHAnsi"/>
        </w:rPr>
      </w:pPr>
      <w:r w:rsidRPr="3DCC1BB6">
        <w:rPr>
          <w:rFonts w:asciiTheme="minorHAnsi" w:hAnsiTheme="minorHAnsi"/>
        </w:rPr>
        <w:t>Any conflict of interest or potential conflict of interest on the part of a tenderer, individual employees, agents or subcontractors of a tenderer must be fully disclosed to the Department as soon as the conflict or potential conflict is or becomes apparent.</w:t>
      </w:r>
    </w:p>
    <w:p w14:paraId="3F9BE14D" w14:textId="77777777" w:rsidR="0097310C" w:rsidRDefault="0097310C" w:rsidP="008E261F">
      <w:pPr>
        <w:jc w:val="both"/>
        <w:rPr>
          <w:rFonts w:asciiTheme="minorHAnsi" w:hAnsiTheme="minorHAnsi" w:cstheme="minorHAnsi"/>
          <w:szCs w:val="24"/>
        </w:rPr>
      </w:pPr>
    </w:p>
    <w:p w14:paraId="7671A053" w14:textId="57AA6970" w:rsidR="007F6B72" w:rsidRPr="00CC7DCD" w:rsidRDefault="3DCC1BB6" w:rsidP="3DCC1BB6">
      <w:pPr>
        <w:jc w:val="both"/>
        <w:rPr>
          <w:rFonts w:asciiTheme="minorHAnsi" w:hAnsiTheme="minorHAnsi"/>
        </w:rPr>
      </w:pPr>
      <w:r w:rsidRPr="3DCC1BB6">
        <w:rPr>
          <w:rFonts w:asciiTheme="minorHAnsi" w:hAnsiTheme="minorHAnsi"/>
        </w:rPr>
        <w:t xml:space="preserve">In the event of any conflict or potential conflict of interest, the Department may invite tenderers to propose means by which the conflict might be removed.  The Department will, at its absolute discretion, decide on the appropriate course of action, which may in appropriate circumstances include eliminating a tenderer from the competition or terminating any contract </w:t>
      </w:r>
      <w:proofErr w:type="gramStart"/>
      <w:r w:rsidRPr="3DCC1BB6">
        <w:rPr>
          <w:rFonts w:asciiTheme="minorHAnsi" w:hAnsiTheme="minorHAnsi"/>
        </w:rPr>
        <w:t>entered into</w:t>
      </w:r>
      <w:proofErr w:type="gramEnd"/>
      <w:r w:rsidRPr="3DCC1BB6">
        <w:rPr>
          <w:rFonts w:asciiTheme="minorHAnsi" w:hAnsiTheme="minorHAnsi"/>
        </w:rPr>
        <w:t xml:space="preserve"> by a tenderer.</w:t>
      </w:r>
    </w:p>
    <w:p w14:paraId="002090CF" w14:textId="22954724" w:rsidR="0056443F" w:rsidRDefault="0056443F" w:rsidP="008E261F">
      <w:pPr>
        <w:jc w:val="both"/>
        <w:rPr>
          <w:rFonts w:asciiTheme="minorHAnsi" w:hAnsiTheme="minorHAnsi" w:cstheme="minorHAnsi"/>
          <w:szCs w:val="24"/>
        </w:rPr>
      </w:pPr>
    </w:p>
    <w:p w14:paraId="53D6E713" w14:textId="77777777" w:rsidR="0097310C" w:rsidRPr="00CC7DCD" w:rsidRDefault="0097310C" w:rsidP="008E261F">
      <w:pPr>
        <w:jc w:val="both"/>
        <w:rPr>
          <w:rFonts w:asciiTheme="minorHAnsi" w:hAnsiTheme="minorHAnsi" w:cstheme="minorHAnsi"/>
          <w:szCs w:val="24"/>
        </w:rPr>
      </w:pPr>
    </w:p>
    <w:p w14:paraId="7C600407" w14:textId="326F6D0B" w:rsidR="00A76741" w:rsidRPr="00B85B62" w:rsidRDefault="3DCC1BB6" w:rsidP="3DCC1BB6">
      <w:pPr>
        <w:rPr>
          <w:rFonts w:asciiTheme="minorHAnsi" w:hAnsiTheme="minorHAnsi"/>
          <w:b/>
          <w:bCs/>
          <w:u w:val="single"/>
        </w:rPr>
      </w:pPr>
      <w:r w:rsidRPr="3DCC1BB6">
        <w:rPr>
          <w:rFonts w:asciiTheme="minorHAnsi" w:hAnsiTheme="minorHAnsi"/>
          <w:b/>
          <w:bCs/>
          <w:u w:val="single"/>
        </w:rPr>
        <w:t>2.10 Ordering</w:t>
      </w:r>
    </w:p>
    <w:p w14:paraId="0A876E8B" w14:textId="77777777" w:rsidR="00A76741" w:rsidRPr="00CC7DCD" w:rsidRDefault="00A76741" w:rsidP="00A76741">
      <w:pPr>
        <w:rPr>
          <w:rFonts w:asciiTheme="minorHAnsi" w:hAnsiTheme="minorHAnsi" w:cstheme="minorHAnsi"/>
          <w:szCs w:val="24"/>
        </w:rPr>
      </w:pPr>
    </w:p>
    <w:p w14:paraId="08A87EE0" w14:textId="77777777" w:rsidR="00A76741" w:rsidRPr="00CC7DCD" w:rsidRDefault="3DCC1BB6" w:rsidP="3DCC1BB6">
      <w:pPr>
        <w:jc w:val="both"/>
        <w:rPr>
          <w:rFonts w:asciiTheme="minorHAnsi" w:hAnsiTheme="minorHAnsi"/>
        </w:rPr>
      </w:pPr>
      <w:r w:rsidRPr="3DCC1BB6">
        <w:rPr>
          <w:rFonts w:asciiTheme="minorHAnsi" w:hAnsiTheme="minorHAnsi"/>
        </w:rPr>
        <w:t>An order under this RFQ shall be made by e-mail from the Department as set out in this RFQ. The contract shall come into effect on the acceptance of the order by the Tenderer. All orders and acceptance of orders under this contract are on the terms and conditions of this RFQ (as set out in Appendix B) to the exclusion of any other terms the Tenderer seeks to impose or incorporate, or which are implied by trade, custom, practice or course of dealing.</w:t>
      </w:r>
    </w:p>
    <w:p w14:paraId="43180994" w14:textId="77F7773A" w:rsidR="00A76741" w:rsidRDefault="00A76741" w:rsidP="00A76741">
      <w:pPr>
        <w:rPr>
          <w:rFonts w:asciiTheme="minorHAnsi" w:eastAsia="Times New Roman" w:hAnsiTheme="minorHAnsi" w:cstheme="minorHAnsi"/>
          <w:b/>
          <w:szCs w:val="24"/>
          <w:lang w:val="en-GB"/>
        </w:rPr>
      </w:pPr>
    </w:p>
    <w:p w14:paraId="0DF7A76B" w14:textId="77777777" w:rsidR="00B13F98" w:rsidRPr="00CC7DCD" w:rsidRDefault="00B13F98" w:rsidP="00B37E7E">
      <w:pPr>
        <w:jc w:val="both"/>
        <w:rPr>
          <w:rFonts w:asciiTheme="minorHAnsi" w:hAnsiTheme="minorHAnsi" w:cstheme="minorHAnsi"/>
          <w:szCs w:val="24"/>
        </w:rPr>
      </w:pPr>
    </w:p>
    <w:p w14:paraId="70DE74E8" w14:textId="346DCA3B" w:rsidR="00AA6F6B" w:rsidRPr="002F1386" w:rsidRDefault="3DCC1BB6" w:rsidP="3DCC1BB6">
      <w:pPr>
        <w:jc w:val="both"/>
        <w:rPr>
          <w:rFonts w:asciiTheme="minorHAnsi" w:hAnsiTheme="minorHAnsi"/>
          <w:color w:val="000000" w:themeColor="text1"/>
        </w:rPr>
      </w:pPr>
      <w:r w:rsidRPr="002F1386">
        <w:rPr>
          <w:rFonts w:asciiTheme="minorHAnsi" w:hAnsiTheme="minorHAnsi"/>
          <w:color w:val="000000" w:themeColor="text1"/>
        </w:rPr>
        <w:t>2.11.1 The successful Tenderer shall be required to hold for the term of the Contract the following insurances:</w:t>
      </w:r>
    </w:p>
    <w:p w14:paraId="2137DB99" w14:textId="77777777" w:rsidR="00B13F98" w:rsidRPr="002F1386" w:rsidRDefault="00B13F98" w:rsidP="000E3D78">
      <w:pPr>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4509"/>
        <w:gridCol w:w="4507"/>
      </w:tblGrid>
      <w:tr w:rsidR="002F1386" w:rsidRPr="002F1386" w14:paraId="3A445C7C" w14:textId="77777777" w:rsidTr="3DCC1BB6">
        <w:tc>
          <w:tcPr>
            <w:tcW w:w="4621" w:type="dxa"/>
            <w:shd w:val="clear" w:color="auto" w:fill="D9D9D9" w:themeFill="background1" w:themeFillShade="D9"/>
          </w:tcPr>
          <w:p w14:paraId="7A955CE8" w14:textId="75B0638B" w:rsidR="001F1027" w:rsidRPr="002F1386" w:rsidRDefault="3DCC1BB6" w:rsidP="3DCC1BB6">
            <w:pPr>
              <w:rPr>
                <w:color w:val="000000" w:themeColor="text1"/>
                <w:sz w:val="24"/>
                <w:szCs w:val="24"/>
              </w:rPr>
            </w:pPr>
            <w:r w:rsidRPr="002F1386">
              <w:rPr>
                <w:color w:val="000000" w:themeColor="text1"/>
                <w:sz w:val="24"/>
                <w:szCs w:val="24"/>
              </w:rPr>
              <w:t>Type of Insurance</w:t>
            </w:r>
          </w:p>
        </w:tc>
        <w:tc>
          <w:tcPr>
            <w:tcW w:w="4621" w:type="dxa"/>
            <w:shd w:val="clear" w:color="auto" w:fill="D9D9D9" w:themeFill="background1" w:themeFillShade="D9"/>
          </w:tcPr>
          <w:p w14:paraId="4F1A2D30" w14:textId="77777777" w:rsidR="001F1027" w:rsidRPr="002F1386" w:rsidRDefault="3DCC1BB6" w:rsidP="3DCC1BB6">
            <w:pPr>
              <w:rPr>
                <w:color w:val="000000" w:themeColor="text1"/>
                <w:sz w:val="24"/>
                <w:szCs w:val="24"/>
              </w:rPr>
            </w:pPr>
            <w:r w:rsidRPr="002F1386">
              <w:rPr>
                <w:color w:val="000000" w:themeColor="text1"/>
                <w:sz w:val="24"/>
                <w:szCs w:val="24"/>
              </w:rPr>
              <w:t>Indemnity Limit</w:t>
            </w:r>
          </w:p>
        </w:tc>
      </w:tr>
      <w:tr w:rsidR="002F1386" w:rsidRPr="002F1386" w14:paraId="26A27C61" w14:textId="77777777" w:rsidTr="3DCC1BB6">
        <w:tc>
          <w:tcPr>
            <w:tcW w:w="4621" w:type="dxa"/>
          </w:tcPr>
          <w:p w14:paraId="598E1F3B" w14:textId="7A10FD40" w:rsidR="001F1027" w:rsidRPr="002F1386" w:rsidRDefault="001F1027" w:rsidP="3DCC1BB6">
            <w:pPr>
              <w:rPr>
                <w:color w:val="000000" w:themeColor="text1"/>
                <w:sz w:val="24"/>
                <w:szCs w:val="24"/>
              </w:rPr>
            </w:pPr>
            <w:r w:rsidRPr="002F1386">
              <w:rPr>
                <w:color w:val="000000" w:themeColor="text1"/>
                <w:sz w:val="24"/>
                <w:szCs w:val="24"/>
              </w:rPr>
              <w:t>Employer’s Liability:</w:t>
            </w:r>
            <w:r w:rsidRPr="002F1386">
              <w:rPr>
                <w:rFonts w:cstheme="minorHAnsi"/>
                <w:color w:val="000000" w:themeColor="text1"/>
                <w:sz w:val="24"/>
                <w:szCs w:val="24"/>
              </w:rPr>
              <w:tab/>
            </w:r>
            <w:r w:rsidRPr="002F1386">
              <w:rPr>
                <w:rFonts w:cstheme="minorHAnsi"/>
                <w:color w:val="000000" w:themeColor="text1"/>
                <w:sz w:val="24"/>
                <w:szCs w:val="24"/>
              </w:rPr>
              <w:tab/>
            </w:r>
            <w:r w:rsidRPr="002F1386">
              <w:rPr>
                <w:rFonts w:cstheme="minorHAnsi"/>
                <w:color w:val="000000" w:themeColor="text1"/>
                <w:sz w:val="24"/>
                <w:szCs w:val="24"/>
              </w:rPr>
              <w:tab/>
            </w:r>
          </w:p>
        </w:tc>
        <w:tc>
          <w:tcPr>
            <w:tcW w:w="4621" w:type="dxa"/>
          </w:tcPr>
          <w:p w14:paraId="4A8D37CC" w14:textId="633EFCAF" w:rsidR="00DA72C4" w:rsidRPr="002F1386" w:rsidRDefault="3DCC1BB6" w:rsidP="3DCC1BB6">
            <w:pPr>
              <w:rPr>
                <w:color w:val="000000" w:themeColor="text1"/>
                <w:sz w:val="24"/>
                <w:szCs w:val="24"/>
              </w:rPr>
            </w:pPr>
            <w:r w:rsidRPr="002F1386">
              <w:rPr>
                <w:color w:val="000000" w:themeColor="text1"/>
                <w:sz w:val="24"/>
                <w:szCs w:val="24"/>
              </w:rPr>
              <w:t>€13 million</w:t>
            </w:r>
          </w:p>
        </w:tc>
      </w:tr>
      <w:tr w:rsidR="008E261F" w:rsidRPr="002F1386" w14:paraId="09E6BB9F" w14:textId="77777777" w:rsidTr="3DCC1BB6">
        <w:tc>
          <w:tcPr>
            <w:tcW w:w="4621" w:type="dxa"/>
          </w:tcPr>
          <w:p w14:paraId="52501565" w14:textId="78D07B94" w:rsidR="001F1027" w:rsidRPr="002F1386" w:rsidRDefault="3DCC1BB6" w:rsidP="3DCC1BB6">
            <w:pPr>
              <w:rPr>
                <w:color w:val="000000" w:themeColor="text1"/>
                <w:sz w:val="24"/>
                <w:szCs w:val="24"/>
              </w:rPr>
            </w:pPr>
            <w:r w:rsidRPr="002F1386">
              <w:rPr>
                <w:color w:val="000000" w:themeColor="text1"/>
                <w:sz w:val="24"/>
                <w:szCs w:val="24"/>
              </w:rPr>
              <w:t>Public Liability:</w:t>
            </w:r>
          </w:p>
        </w:tc>
        <w:tc>
          <w:tcPr>
            <w:tcW w:w="4621" w:type="dxa"/>
          </w:tcPr>
          <w:p w14:paraId="6551B056" w14:textId="4F1320E4" w:rsidR="001F1027" w:rsidRPr="002F1386" w:rsidRDefault="3DCC1BB6" w:rsidP="3DCC1BB6">
            <w:pPr>
              <w:rPr>
                <w:color w:val="000000" w:themeColor="text1"/>
                <w:sz w:val="24"/>
                <w:szCs w:val="24"/>
              </w:rPr>
            </w:pPr>
            <w:r w:rsidRPr="002F1386">
              <w:rPr>
                <w:color w:val="000000" w:themeColor="text1"/>
                <w:sz w:val="24"/>
                <w:szCs w:val="24"/>
              </w:rPr>
              <w:t>€6.5 million</w:t>
            </w:r>
          </w:p>
        </w:tc>
      </w:tr>
    </w:tbl>
    <w:p w14:paraId="73B87735" w14:textId="77777777" w:rsidR="00112164" w:rsidRPr="002F1386" w:rsidRDefault="00112164" w:rsidP="000E3D78">
      <w:pPr>
        <w:rPr>
          <w:rFonts w:asciiTheme="minorHAnsi" w:hAnsiTheme="minorHAnsi" w:cstheme="minorHAnsi"/>
          <w:color w:val="000000" w:themeColor="text1"/>
          <w:szCs w:val="24"/>
        </w:rPr>
      </w:pPr>
    </w:p>
    <w:p w14:paraId="66AEEB1A" w14:textId="77777777" w:rsidR="00193D9C" w:rsidRPr="002F1386" w:rsidRDefault="3DCC1BB6" w:rsidP="3DCC1BB6">
      <w:pPr>
        <w:jc w:val="both"/>
        <w:rPr>
          <w:rFonts w:asciiTheme="minorHAnsi" w:hAnsiTheme="minorHAnsi"/>
          <w:color w:val="000000" w:themeColor="text1"/>
        </w:rPr>
      </w:pPr>
      <w:r w:rsidRPr="002F1386">
        <w:rPr>
          <w:rFonts w:asciiTheme="minorHAnsi" w:hAnsiTheme="minorHAnsi"/>
          <w:color w:val="000000" w:themeColor="text1"/>
        </w:rPr>
        <w:t>2.11.2 By signing the Tenderer’s Statement at Appendix A, Tenderer’s confirm, that if awarded a contract under this competition, they will, from the Effective Date of the Contract, obtain and hold the types and levels of insurance as specified above.</w:t>
      </w:r>
    </w:p>
    <w:p w14:paraId="58912DEC" w14:textId="43390357" w:rsidR="00EF3947" w:rsidRDefault="3DCC1BB6" w:rsidP="3DCC1BB6">
      <w:pPr>
        <w:jc w:val="both"/>
        <w:rPr>
          <w:rFonts w:asciiTheme="minorHAnsi" w:hAnsiTheme="minorHAnsi"/>
          <w:color w:val="000000" w:themeColor="text1"/>
        </w:rPr>
      </w:pPr>
      <w:r w:rsidRPr="002F1386">
        <w:rPr>
          <w:rFonts w:asciiTheme="minorHAnsi" w:hAnsiTheme="minorHAnsi"/>
          <w:color w:val="000000" w:themeColor="text1"/>
        </w:rPr>
        <w:t>A formal confirmation from the successful Tenderer’s insurance company or broker to this effect will be requested from the successful Tenderer prior to the award of (and shall be a condition of) any contract.</w:t>
      </w:r>
    </w:p>
    <w:p w14:paraId="58957B1B" w14:textId="77777777" w:rsidR="002F1386" w:rsidRDefault="002F1386" w:rsidP="3DCC1BB6">
      <w:pPr>
        <w:jc w:val="both"/>
        <w:rPr>
          <w:rFonts w:asciiTheme="minorHAnsi" w:hAnsiTheme="minorHAnsi"/>
          <w:color w:val="000000" w:themeColor="text1"/>
        </w:rPr>
      </w:pPr>
    </w:p>
    <w:p w14:paraId="6215AE6A" w14:textId="77777777" w:rsidR="002F1386" w:rsidRDefault="002F1386" w:rsidP="3DCC1BB6">
      <w:pPr>
        <w:jc w:val="both"/>
        <w:rPr>
          <w:rFonts w:asciiTheme="minorHAnsi" w:hAnsiTheme="minorHAnsi"/>
          <w:color w:val="000000" w:themeColor="text1"/>
        </w:rPr>
      </w:pPr>
    </w:p>
    <w:p w14:paraId="516FFB42" w14:textId="77777777" w:rsidR="002F1386" w:rsidRPr="002F1386" w:rsidRDefault="002F1386" w:rsidP="3DCC1BB6">
      <w:pPr>
        <w:jc w:val="both"/>
        <w:rPr>
          <w:rFonts w:asciiTheme="minorHAnsi" w:hAnsiTheme="minorHAnsi"/>
          <w:color w:val="000000" w:themeColor="text1"/>
        </w:rPr>
      </w:pPr>
    </w:p>
    <w:p w14:paraId="0ED20FD2" w14:textId="397FA585" w:rsidR="00C1555F" w:rsidRPr="002F1386" w:rsidRDefault="003F0CE8" w:rsidP="3DCC1BB6">
      <w:pPr>
        <w:jc w:val="both"/>
        <w:rPr>
          <w:rFonts w:asciiTheme="minorHAnsi" w:hAnsiTheme="minorHAnsi"/>
          <w:b/>
          <w:bCs/>
          <w:color w:val="000000" w:themeColor="text1"/>
          <w:sz w:val="32"/>
          <w:szCs w:val="32"/>
          <w:u w:val="single"/>
        </w:rPr>
      </w:pPr>
      <w:r w:rsidRPr="002F1386">
        <w:rPr>
          <w:rFonts w:asciiTheme="minorHAnsi" w:hAnsiTheme="minorHAnsi"/>
          <w:b/>
          <w:bCs/>
          <w:color w:val="000000" w:themeColor="text1"/>
          <w:sz w:val="32"/>
          <w:szCs w:val="32"/>
          <w:u w:val="single"/>
        </w:rPr>
        <w:t xml:space="preserve">Part 3: </w:t>
      </w:r>
      <w:r w:rsidR="002F1386" w:rsidRPr="002F1386">
        <w:rPr>
          <w:rFonts w:asciiTheme="minorHAnsi" w:hAnsiTheme="minorHAnsi"/>
          <w:b/>
          <w:bCs/>
          <w:i/>
          <w:iCs/>
          <w:color w:val="000000" w:themeColor="text1"/>
          <w:sz w:val="32"/>
          <w:szCs w:val="32"/>
          <w:u w:val="single"/>
        </w:rPr>
        <w:t>[Not Used]</w:t>
      </w:r>
    </w:p>
    <w:p w14:paraId="7C0ECCC4" w14:textId="77777777" w:rsidR="00F7768E" w:rsidRPr="00F7768E" w:rsidRDefault="00F7768E" w:rsidP="000E3D78">
      <w:pPr>
        <w:rPr>
          <w:rFonts w:asciiTheme="minorHAnsi" w:hAnsiTheme="minorHAnsi" w:cstheme="minorHAnsi"/>
          <w:b/>
          <w:szCs w:val="24"/>
          <w:u w:val="single"/>
        </w:rPr>
      </w:pPr>
    </w:p>
    <w:p w14:paraId="48BBBA39" w14:textId="77777777" w:rsidR="00F7768E" w:rsidRPr="00F7768E" w:rsidRDefault="00F7768E" w:rsidP="000E3D78">
      <w:pPr>
        <w:rPr>
          <w:rFonts w:asciiTheme="minorHAnsi" w:hAnsiTheme="minorHAnsi" w:cstheme="minorHAnsi"/>
          <w:b/>
          <w:szCs w:val="24"/>
          <w:u w:val="single"/>
        </w:rPr>
      </w:pPr>
    </w:p>
    <w:p w14:paraId="7332C1FC" w14:textId="5ED266B9" w:rsidR="00564CE3" w:rsidRPr="00CC7DCD" w:rsidRDefault="00F7768E" w:rsidP="3DCC1BB6">
      <w:pPr>
        <w:rPr>
          <w:rFonts w:asciiTheme="minorHAnsi" w:hAnsiTheme="minorHAnsi"/>
          <w:b/>
          <w:bCs/>
          <w:sz w:val="32"/>
          <w:szCs w:val="32"/>
          <w:u w:val="single"/>
        </w:rPr>
      </w:pPr>
      <w:r w:rsidRPr="000B0C2A">
        <w:rPr>
          <w:rFonts w:asciiTheme="minorHAnsi" w:hAnsiTheme="minorHAnsi"/>
          <w:b/>
          <w:bCs/>
          <w:sz w:val="32"/>
          <w:szCs w:val="32"/>
          <w:u w:val="single"/>
        </w:rPr>
        <w:t>P</w:t>
      </w:r>
      <w:r w:rsidR="00564CE3" w:rsidRPr="000B0C2A">
        <w:rPr>
          <w:rFonts w:asciiTheme="minorHAnsi" w:hAnsiTheme="minorHAnsi"/>
          <w:b/>
          <w:bCs/>
          <w:sz w:val="32"/>
          <w:szCs w:val="32"/>
          <w:u w:val="single"/>
        </w:rPr>
        <w:t>art 4: Award Criteria</w:t>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p>
    <w:p w14:paraId="7D48C3F9" w14:textId="77777777" w:rsidR="00564CE3" w:rsidRPr="00CC7DCD" w:rsidRDefault="00564CE3" w:rsidP="000E3D78">
      <w:pPr>
        <w:rPr>
          <w:rFonts w:asciiTheme="minorHAnsi" w:hAnsiTheme="minorHAnsi" w:cstheme="minorHAnsi"/>
          <w:b/>
          <w:szCs w:val="24"/>
        </w:rPr>
      </w:pPr>
    </w:p>
    <w:p w14:paraId="4CF7CB37"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Tenders will be assessed according to the following criteria:</w:t>
      </w:r>
    </w:p>
    <w:p w14:paraId="593BEE32" w14:textId="1DA4371C" w:rsidR="002F1386" w:rsidRDefault="002F1386" w:rsidP="000B0C2A">
      <w:pPr>
        <w:pStyle w:val="ListParagraph"/>
        <w:numPr>
          <w:ilvl w:val="0"/>
          <w:numId w:val="51"/>
        </w:numPr>
        <w:jc w:val="both"/>
        <w:rPr>
          <w:rFonts w:asciiTheme="minorHAnsi" w:hAnsiTheme="minorHAnsi"/>
          <w:color w:val="000000" w:themeColor="text1"/>
        </w:rPr>
      </w:pPr>
      <w:r>
        <w:rPr>
          <w:rFonts w:asciiTheme="minorHAnsi" w:hAnsiTheme="minorHAnsi"/>
          <w:color w:val="000000" w:themeColor="text1"/>
        </w:rPr>
        <w:t>300</w:t>
      </w:r>
      <w:r w:rsidRPr="004B3F53">
        <w:rPr>
          <w:rFonts w:asciiTheme="minorHAnsi" w:hAnsiTheme="minorHAnsi"/>
          <w:color w:val="000000" w:themeColor="text1"/>
        </w:rPr>
        <w:t xml:space="preserve"> marks available for Overall Quality of Service Delivery</w:t>
      </w:r>
      <w:r>
        <w:rPr>
          <w:rFonts w:asciiTheme="minorHAnsi" w:hAnsiTheme="minorHAnsi"/>
          <w:color w:val="000000" w:themeColor="text1"/>
        </w:rPr>
        <w:t xml:space="preserve"> </w:t>
      </w:r>
      <w:r w:rsidRPr="004B3F53">
        <w:rPr>
          <w:rFonts w:asciiTheme="minorHAnsi" w:hAnsiTheme="minorHAnsi"/>
          <w:color w:val="000000" w:themeColor="text1"/>
        </w:rPr>
        <w:t>Proposal.</w:t>
      </w:r>
    </w:p>
    <w:p w14:paraId="7414EA7C" w14:textId="7D917963" w:rsidR="002F1386" w:rsidRPr="004B3F53" w:rsidRDefault="002F1386" w:rsidP="000B0C2A">
      <w:pPr>
        <w:pStyle w:val="ListParagraph"/>
        <w:numPr>
          <w:ilvl w:val="0"/>
          <w:numId w:val="51"/>
        </w:numPr>
        <w:jc w:val="both"/>
        <w:rPr>
          <w:rFonts w:asciiTheme="minorHAnsi" w:hAnsiTheme="minorHAnsi"/>
          <w:color w:val="000000" w:themeColor="text1"/>
        </w:rPr>
      </w:pPr>
      <w:r>
        <w:rPr>
          <w:rFonts w:asciiTheme="minorHAnsi" w:hAnsiTheme="minorHAnsi"/>
          <w:color w:val="000000" w:themeColor="text1"/>
        </w:rPr>
        <w:t>300 marks</w:t>
      </w:r>
      <w:r w:rsidR="00092932">
        <w:rPr>
          <w:rFonts w:asciiTheme="minorHAnsi" w:hAnsiTheme="minorHAnsi"/>
          <w:color w:val="000000" w:themeColor="text1"/>
        </w:rPr>
        <w:t xml:space="preserve"> available</w:t>
      </w:r>
      <w:r>
        <w:rPr>
          <w:rFonts w:asciiTheme="minorHAnsi" w:hAnsiTheme="minorHAnsi"/>
          <w:color w:val="000000" w:themeColor="text1"/>
        </w:rPr>
        <w:t xml:space="preserve"> for Experience and Qualifications</w:t>
      </w:r>
    </w:p>
    <w:p w14:paraId="6B2DDF9C" w14:textId="26EE3BF3" w:rsidR="002F1386" w:rsidRPr="004B3F53" w:rsidRDefault="002F1386" w:rsidP="000B0C2A">
      <w:pPr>
        <w:pStyle w:val="ListParagraph"/>
        <w:numPr>
          <w:ilvl w:val="0"/>
          <w:numId w:val="51"/>
        </w:numPr>
        <w:jc w:val="both"/>
        <w:rPr>
          <w:rFonts w:asciiTheme="minorHAnsi" w:hAnsiTheme="minorHAnsi"/>
          <w:color w:val="000000" w:themeColor="text1"/>
        </w:rPr>
      </w:pPr>
      <w:r w:rsidRPr="000B0C2A">
        <w:rPr>
          <w:rFonts w:asciiTheme="minorHAnsi" w:hAnsiTheme="minorHAnsi"/>
          <w:color w:val="000000" w:themeColor="text1"/>
        </w:rPr>
        <w:t>400</w:t>
      </w:r>
      <w:r w:rsidRPr="002F1386">
        <w:rPr>
          <w:rFonts w:asciiTheme="minorHAnsi" w:hAnsiTheme="minorHAnsi"/>
          <w:color w:val="000000" w:themeColor="text1"/>
        </w:rPr>
        <w:t xml:space="preserve"> </w:t>
      </w:r>
      <w:r w:rsidRPr="004B3F53">
        <w:rPr>
          <w:rFonts w:asciiTheme="minorHAnsi" w:hAnsiTheme="minorHAnsi"/>
          <w:color w:val="000000" w:themeColor="text1"/>
        </w:rPr>
        <w:t xml:space="preserve">marks available for </w:t>
      </w:r>
      <w:r>
        <w:rPr>
          <w:rFonts w:asciiTheme="minorHAnsi" w:hAnsiTheme="minorHAnsi"/>
          <w:color w:val="000000" w:themeColor="text1"/>
        </w:rPr>
        <w:t>Cost</w:t>
      </w:r>
    </w:p>
    <w:p w14:paraId="59E84FA4" w14:textId="77777777" w:rsidR="002F1386" w:rsidRPr="004B3F53" w:rsidRDefault="002F1386" w:rsidP="002F1386">
      <w:pPr>
        <w:jc w:val="both"/>
        <w:rPr>
          <w:rFonts w:asciiTheme="minorHAnsi" w:hAnsiTheme="minorHAnsi"/>
          <w:color w:val="000000" w:themeColor="text1"/>
        </w:rPr>
      </w:pPr>
    </w:p>
    <w:p w14:paraId="40443D0A"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 xml:space="preserve">Tender proposals will be assessed on the basis of the Most Economically Advantageous Tender </w:t>
      </w:r>
      <w:proofErr w:type="gramStart"/>
      <w:r w:rsidRPr="004B3F53">
        <w:rPr>
          <w:rFonts w:asciiTheme="minorHAnsi" w:hAnsiTheme="minorHAnsi"/>
          <w:color w:val="000000" w:themeColor="text1"/>
        </w:rPr>
        <w:t>i.e.</w:t>
      </w:r>
      <w:proofErr w:type="gramEnd"/>
      <w:r w:rsidRPr="004B3F53">
        <w:rPr>
          <w:rFonts w:asciiTheme="minorHAnsi" w:hAnsiTheme="minorHAnsi"/>
          <w:color w:val="000000" w:themeColor="text1"/>
        </w:rPr>
        <w:t xml:space="preserve"> Quality AND Price (“MEAT”) as set out in the following Award Criteria Table.</w:t>
      </w:r>
    </w:p>
    <w:p w14:paraId="14E68925" w14:textId="77777777" w:rsidR="002F1386" w:rsidRPr="004B3F53" w:rsidRDefault="002F1386" w:rsidP="002F1386">
      <w:pPr>
        <w:jc w:val="both"/>
        <w:rPr>
          <w:rFonts w:asciiTheme="minorHAnsi" w:hAnsiTheme="minorHAnsi"/>
          <w:color w:val="000000" w:themeColor="text1"/>
        </w:rPr>
      </w:pPr>
    </w:p>
    <w:p w14:paraId="6B28021E"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 xml:space="preserve">Tenderers should note that they must score the minimum marks as set out in the tables in Part 4: Award Criteria. Failure to achieve the minimum marks (where applicable) in any or </w:t>
      </w:r>
      <w:proofErr w:type="gramStart"/>
      <w:r w:rsidRPr="004B3F53">
        <w:rPr>
          <w:rFonts w:asciiTheme="minorHAnsi" w:hAnsiTheme="minorHAnsi"/>
          <w:color w:val="000000" w:themeColor="text1"/>
        </w:rPr>
        <w:t>all of</w:t>
      </w:r>
      <w:proofErr w:type="gramEnd"/>
      <w:r w:rsidRPr="004B3F53">
        <w:rPr>
          <w:rFonts w:asciiTheme="minorHAnsi" w:hAnsiTheme="minorHAnsi"/>
          <w:color w:val="000000" w:themeColor="text1"/>
        </w:rPr>
        <w:t xml:space="preserve"> these criteria will result in the Tender being eliminated from the competition. Tenderers should note their proposals will be evaluated </w:t>
      </w:r>
      <w:proofErr w:type="gramStart"/>
      <w:r w:rsidRPr="004B3F53">
        <w:rPr>
          <w:rFonts w:asciiTheme="minorHAnsi" w:hAnsiTheme="minorHAnsi"/>
          <w:color w:val="000000" w:themeColor="text1"/>
        </w:rPr>
        <w:t>on the basis of</w:t>
      </w:r>
      <w:proofErr w:type="gramEnd"/>
      <w:r w:rsidRPr="004B3F53">
        <w:rPr>
          <w:rFonts w:asciiTheme="minorHAnsi" w:hAnsiTheme="minorHAnsi"/>
          <w:color w:val="000000" w:themeColor="text1"/>
        </w:rPr>
        <w:t xml:space="preserve"> relevant information demonstrating how and why these proposals meet study requirements. </w:t>
      </w:r>
    </w:p>
    <w:p w14:paraId="78E62325" w14:textId="77777777" w:rsidR="002F1386" w:rsidRPr="004B3F53" w:rsidRDefault="002F1386" w:rsidP="002F1386">
      <w:pPr>
        <w:jc w:val="both"/>
        <w:rPr>
          <w:rFonts w:asciiTheme="minorHAnsi" w:hAnsiTheme="minorHAnsi"/>
          <w:color w:val="000000" w:themeColor="text1"/>
        </w:rPr>
      </w:pPr>
    </w:p>
    <w:p w14:paraId="2FDF3229"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 xml:space="preserve">Tenderers should note that the Department will use a standard formula to calculate the marks in respect of costs, whereby maximum marks are awarded to the lowest priced proposal and costs of the remaining Tenders are expressed as a percentage of the lowest priced Tender (Inverse Proportionality). Scores will be allocated to financial proposals in accordance with the following methodology: </w:t>
      </w:r>
    </w:p>
    <w:p w14:paraId="20942224" w14:textId="77777777" w:rsidR="002F1386" w:rsidRPr="004B3F53" w:rsidRDefault="002F1386" w:rsidP="002F1386">
      <w:pPr>
        <w:jc w:val="both"/>
        <w:rPr>
          <w:rFonts w:asciiTheme="minorHAnsi" w:hAnsiTheme="minorHAnsi"/>
          <w:color w:val="000000" w:themeColor="text1"/>
        </w:rPr>
      </w:pPr>
    </w:p>
    <w:p w14:paraId="6DEE9159" w14:textId="77777777" w:rsidR="002F1386" w:rsidRPr="004B3F53" w:rsidRDefault="002F1386" w:rsidP="002F1386">
      <w:pPr>
        <w:jc w:val="both"/>
        <w:rPr>
          <w:rFonts w:asciiTheme="minorHAnsi" w:hAnsiTheme="minorHAnsi"/>
          <w:b/>
          <w:bCs/>
          <w:color w:val="000000" w:themeColor="text1"/>
        </w:rPr>
      </w:pPr>
      <w:r w:rsidRPr="004B3F53">
        <w:rPr>
          <w:rFonts w:asciiTheme="minorHAnsi" w:hAnsiTheme="minorHAnsi"/>
          <w:b/>
          <w:bCs/>
          <w:color w:val="000000" w:themeColor="text1"/>
        </w:rPr>
        <w:t>Points awarded = (the maximum score achievable) multiplied by (the cost of the lowest-cost valid quote) divided by (the cost of the valid quote in question)</w:t>
      </w:r>
    </w:p>
    <w:p w14:paraId="744AEE1A" w14:textId="77777777" w:rsidR="002F1386" w:rsidRPr="004B3F53" w:rsidRDefault="002F1386" w:rsidP="002F1386">
      <w:pPr>
        <w:jc w:val="both"/>
        <w:rPr>
          <w:rFonts w:asciiTheme="minorHAnsi" w:hAnsiTheme="minorHAnsi"/>
          <w:b/>
          <w:bCs/>
          <w:color w:val="000000" w:themeColor="text1"/>
        </w:rPr>
      </w:pPr>
    </w:p>
    <w:p w14:paraId="799D5580"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Tenderers are requested to refer to the Award Criteria in their proposals to demonstrate how, why and in what way they will address the specifications and requirements of this study.</w:t>
      </w:r>
    </w:p>
    <w:p w14:paraId="23E60BA9" w14:textId="77777777" w:rsidR="002F1386" w:rsidRPr="004B3F53" w:rsidRDefault="002F1386" w:rsidP="002F1386">
      <w:pPr>
        <w:jc w:val="both"/>
        <w:rPr>
          <w:rFonts w:asciiTheme="minorHAnsi" w:hAnsiTheme="minorHAnsi" w:cstheme="minorHAnsi"/>
          <w:color w:val="000000" w:themeColor="text1"/>
        </w:rPr>
      </w:pPr>
      <w:r w:rsidRPr="004B3F53">
        <w:rPr>
          <w:rFonts w:asciiTheme="minorHAnsi" w:hAnsiTheme="minorHAnsi" w:cstheme="minorHAnsi"/>
          <w:color w:val="000000" w:themeColor="text1"/>
        </w:rPr>
        <w:t xml:space="preserve"> </w:t>
      </w:r>
    </w:p>
    <w:p w14:paraId="4B5A051F" w14:textId="77777777" w:rsidR="002F1386" w:rsidRPr="004B3F53" w:rsidRDefault="002F1386" w:rsidP="002F1386">
      <w:pPr>
        <w:jc w:val="both"/>
        <w:rPr>
          <w:rFonts w:asciiTheme="minorHAnsi" w:hAnsiTheme="minorHAnsi" w:cstheme="minorHAnsi"/>
          <w:color w:val="000000" w:themeColor="text1"/>
        </w:rPr>
      </w:pPr>
    </w:p>
    <w:p w14:paraId="57834EFA" w14:textId="77777777" w:rsidR="002F1386" w:rsidRPr="004B3F53" w:rsidRDefault="002F1386" w:rsidP="002F1386">
      <w:pPr>
        <w:jc w:val="both"/>
        <w:rPr>
          <w:rFonts w:asciiTheme="minorHAnsi" w:hAnsiTheme="minorHAnsi" w:cstheme="minorHAnsi"/>
          <w:b/>
          <w:bCs/>
          <w:i/>
          <w:iCs/>
          <w:color w:val="000000" w:themeColor="text1"/>
        </w:rPr>
      </w:pPr>
      <w:r w:rsidRPr="004B3F53">
        <w:rPr>
          <w:rFonts w:asciiTheme="minorHAnsi" w:hAnsiTheme="minorHAnsi" w:cstheme="minorHAnsi"/>
          <w:b/>
          <w:bCs/>
          <w:i/>
          <w:iCs/>
          <w:color w:val="000000" w:themeColor="text1"/>
        </w:rPr>
        <w:t>Table 1: Award Criteria</w:t>
      </w:r>
    </w:p>
    <w:p w14:paraId="6379A90E" w14:textId="77777777" w:rsidR="002F1386" w:rsidRPr="004B3F53" w:rsidRDefault="002F1386" w:rsidP="002F1386">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692"/>
        <w:gridCol w:w="4966"/>
        <w:gridCol w:w="1247"/>
        <w:gridCol w:w="1111"/>
      </w:tblGrid>
      <w:tr w:rsidR="002F1386" w:rsidRPr="004B3F53" w14:paraId="0805B879" w14:textId="77777777" w:rsidTr="004E7FB6">
        <w:trPr>
          <w:trHeight w:val="309"/>
        </w:trPr>
        <w:tc>
          <w:tcPr>
            <w:tcW w:w="1692" w:type="dxa"/>
            <w:shd w:val="clear" w:color="auto" w:fill="1F497D" w:themeFill="text2"/>
          </w:tcPr>
          <w:p w14:paraId="4D576EED" w14:textId="77777777" w:rsidR="002F1386" w:rsidRPr="004B3F53" w:rsidRDefault="002F1386" w:rsidP="004E7FB6">
            <w:pPr>
              <w:rPr>
                <w:rFonts w:cstheme="minorHAnsi"/>
                <w:b/>
                <w:bCs/>
                <w:color w:val="000000" w:themeColor="text1"/>
              </w:rPr>
            </w:pPr>
            <w:r w:rsidRPr="004B3F53">
              <w:rPr>
                <w:rFonts w:cstheme="minorHAnsi"/>
                <w:b/>
                <w:bCs/>
                <w:color w:val="000000" w:themeColor="text1"/>
              </w:rPr>
              <w:t>Award Criterion</w:t>
            </w:r>
          </w:p>
        </w:tc>
        <w:tc>
          <w:tcPr>
            <w:tcW w:w="4966" w:type="dxa"/>
            <w:shd w:val="clear" w:color="auto" w:fill="1F497D" w:themeFill="text2"/>
          </w:tcPr>
          <w:p w14:paraId="2E476911" w14:textId="77777777" w:rsidR="002F1386" w:rsidRPr="004B3F53" w:rsidRDefault="002F1386" w:rsidP="004E7FB6">
            <w:pPr>
              <w:jc w:val="center"/>
              <w:rPr>
                <w:rFonts w:cstheme="minorHAnsi"/>
                <w:b/>
                <w:bCs/>
                <w:color w:val="000000" w:themeColor="text1"/>
              </w:rPr>
            </w:pPr>
            <w:r w:rsidRPr="004B3F53">
              <w:rPr>
                <w:rFonts w:cstheme="minorHAnsi"/>
                <w:b/>
                <w:bCs/>
                <w:color w:val="000000" w:themeColor="text1"/>
              </w:rPr>
              <w:t>Description</w:t>
            </w:r>
          </w:p>
        </w:tc>
        <w:tc>
          <w:tcPr>
            <w:tcW w:w="1247" w:type="dxa"/>
            <w:shd w:val="clear" w:color="auto" w:fill="1F497D" w:themeFill="text2"/>
          </w:tcPr>
          <w:p w14:paraId="04968B65" w14:textId="77777777" w:rsidR="002F1386" w:rsidRPr="004B3F53" w:rsidRDefault="002F1386" w:rsidP="004E7FB6">
            <w:pPr>
              <w:jc w:val="center"/>
              <w:rPr>
                <w:rFonts w:cstheme="minorHAnsi"/>
                <w:b/>
                <w:bCs/>
                <w:color w:val="000000" w:themeColor="text1"/>
              </w:rPr>
            </w:pPr>
            <w:r w:rsidRPr="004B3F53">
              <w:rPr>
                <w:rFonts w:cstheme="minorHAnsi"/>
                <w:b/>
                <w:bCs/>
                <w:color w:val="000000" w:themeColor="text1"/>
              </w:rPr>
              <w:t>Marks Available</w:t>
            </w:r>
          </w:p>
        </w:tc>
        <w:tc>
          <w:tcPr>
            <w:tcW w:w="1111" w:type="dxa"/>
            <w:shd w:val="clear" w:color="auto" w:fill="1F497D" w:themeFill="text2"/>
          </w:tcPr>
          <w:p w14:paraId="1E6E497B" w14:textId="77777777" w:rsidR="002F1386" w:rsidRPr="004B3F53" w:rsidRDefault="002F1386" w:rsidP="004E7FB6">
            <w:pPr>
              <w:jc w:val="center"/>
              <w:rPr>
                <w:rFonts w:cstheme="minorHAnsi"/>
                <w:b/>
                <w:bCs/>
                <w:color w:val="000000" w:themeColor="text1"/>
              </w:rPr>
            </w:pPr>
            <w:r w:rsidRPr="004B3F53">
              <w:rPr>
                <w:rFonts w:cstheme="minorHAnsi"/>
                <w:b/>
                <w:bCs/>
                <w:color w:val="000000" w:themeColor="text1"/>
              </w:rPr>
              <w:t>Minimum Mark</w:t>
            </w:r>
          </w:p>
        </w:tc>
      </w:tr>
      <w:tr w:rsidR="002F1386" w:rsidRPr="004B3F53" w14:paraId="652E7CA9" w14:textId="77777777" w:rsidTr="004E7FB6">
        <w:tc>
          <w:tcPr>
            <w:tcW w:w="1692" w:type="dxa"/>
          </w:tcPr>
          <w:p w14:paraId="20380EEE" w14:textId="77777777" w:rsidR="002F1386" w:rsidRPr="004B3F53" w:rsidRDefault="002F1386" w:rsidP="004E7FB6">
            <w:pPr>
              <w:jc w:val="center"/>
              <w:rPr>
                <w:rFonts w:cstheme="minorHAnsi"/>
                <w:color w:val="000000" w:themeColor="text1"/>
              </w:rPr>
            </w:pPr>
            <w:r w:rsidRPr="004B3F53">
              <w:rPr>
                <w:rFonts w:cstheme="minorHAnsi"/>
                <w:color w:val="000000" w:themeColor="text1"/>
              </w:rPr>
              <w:t>1</w:t>
            </w:r>
          </w:p>
        </w:tc>
        <w:tc>
          <w:tcPr>
            <w:tcW w:w="4966" w:type="dxa"/>
          </w:tcPr>
          <w:p w14:paraId="7DF9CD83" w14:textId="45768875" w:rsidR="002F1386" w:rsidRPr="000B0C2A" w:rsidRDefault="002F1386" w:rsidP="000B0C2A">
            <w:pPr>
              <w:rPr>
                <w:rFonts w:cstheme="minorHAnsi"/>
                <w:color w:val="000000" w:themeColor="text1"/>
              </w:rPr>
            </w:pPr>
            <w:r>
              <w:rPr>
                <w:rFonts w:cstheme="minorHAnsi"/>
                <w:color w:val="000000" w:themeColor="text1"/>
              </w:rPr>
              <w:t xml:space="preserve">Overall quality of the proposal, including </w:t>
            </w:r>
          </w:p>
          <w:p w14:paraId="749636E8" w14:textId="65048A67" w:rsidR="002F1386" w:rsidRPr="004B3F53" w:rsidRDefault="002F1386" w:rsidP="002F1386">
            <w:pPr>
              <w:pStyle w:val="ListParagraph"/>
              <w:numPr>
                <w:ilvl w:val="0"/>
                <w:numId w:val="50"/>
              </w:numPr>
              <w:rPr>
                <w:rFonts w:cstheme="minorHAnsi"/>
                <w:color w:val="000000" w:themeColor="text1"/>
              </w:rPr>
            </w:pPr>
            <w:r w:rsidRPr="004B3F53">
              <w:rPr>
                <w:rFonts w:cstheme="minorHAnsi"/>
                <w:color w:val="000000" w:themeColor="text1"/>
              </w:rPr>
              <w:t>A</w:t>
            </w:r>
            <w:r w:rsidR="00816432">
              <w:rPr>
                <w:rFonts w:cstheme="minorHAnsi"/>
                <w:color w:val="000000" w:themeColor="text1"/>
              </w:rPr>
              <w:t xml:space="preserve"> detailed</w:t>
            </w:r>
            <w:r w:rsidRPr="004B3F53">
              <w:rPr>
                <w:rFonts w:cstheme="minorHAnsi"/>
                <w:color w:val="000000" w:themeColor="text1"/>
              </w:rPr>
              <w:t xml:space="preserve"> overview of the proposed approach</w:t>
            </w:r>
            <w:r w:rsidR="00816432">
              <w:rPr>
                <w:rFonts w:cstheme="minorHAnsi"/>
                <w:color w:val="000000" w:themeColor="text1"/>
              </w:rPr>
              <w:t>,</w:t>
            </w:r>
            <w:r w:rsidRPr="004B3F53">
              <w:rPr>
                <w:rFonts w:cstheme="minorHAnsi"/>
                <w:color w:val="000000" w:themeColor="text1"/>
              </w:rPr>
              <w:t xml:space="preserve"> methodology</w:t>
            </w:r>
            <w:r w:rsidR="00816432">
              <w:rPr>
                <w:rFonts w:cstheme="minorHAnsi"/>
                <w:color w:val="000000" w:themeColor="text1"/>
              </w:rPr>
              <w:t>, and statistical analysis plan</w:t>
            </w:r>
            <w:r w:rsidRPr="004B3F53">
              <w:rPr>
                <w:rFonts w:cstheme="minorHAnsi"/>
                <w:color w:val="000000" w:themeColor="text1"/>
              </w:rPr>
              <w:t xml:space="preserve"> of the work to be undertaken</w:t>
            </w:r>
          </w:p>
          <w:p w14:paraId="41C5640F" w14:textId="4E511FFA" w:rsidR="002F1386" w:rsidRPr="004B3F53" w:rsidRDefault="002F1386" w:rsidP="002F1386">
            <w:pPr>
              <w:pStyle w:val="ListParagraph"/>
              <w:numPr>
                <w:ilvl w:val="0"/>
                <w:numId w:val="50"/>
              </w:numPr>
              <w:rPr>
                <w:rFonts w:cstheme="minorHAnsi"/>
                <w:color w:val="000000" w:themeColor="text1"/>
              </w:rPr>
            </w:pPr>
            <w:r w:rsidRPr="004B3F53">
              <w:rPr>
                <w:rFonts w:cstheme="minorHAnsi"/>
                <w:color w:val="000000" w:themeColor="text1"/>
              </w:rPr>
              <w:t>The associated timeline</w:t>
            </w:r>
            <w:r w:rsidR="00816432">
              <w:rPr>
                <w:rFonts w:cstheme="minorHAnsi"/>
                <w:color w:val="000000" w:themeColor="text1"/>
              </w:rPr>
              <w:t xml:space="preserve"> for each stage of the project plan</w:t>
            </w:r>
          </w:p>
          <w:p w14:paraId="1913936F" w14:textId="2E607EC2" w:rsidR="007E7B7F" w:rsidRDefault="00792394" w:rsidP="007E7B7F">
            <w:pPr>
              <w:pStyle w:val="ListParagraph"/>
              <w:numPr>
                <w:ilvl w:val="0"/>
                <w:numId w:val="50"/>
              </w:numPr>
              <w:rPr>
                <w:rFonts w:cstheme="minorHAnsi"/>
                <w:color w:val="000000" w:themeColor="text1"/>
              </w:rPr>
            </w:pPr>
            <w:r>
              <w:rPr>
                <w:rFonts w:cstheme="minorHAnsi"/>
                <w:color w:val="000000" w:themeColor="text1"/>
              </w:rPr>
              <w:t>Consideration of e</w:t>
            </w:r>
            <w:r w:rsidR="002F1386" w:rsidRPr="004B3F53">
              <w:rPr>
                <w:rFonts w:cstheme="minorHAnsi"/>
                <w:color w:val="000000" w:themeColor="text1"/>
              </w:rPr>
              <w:t xml:space="preserve">thical issues </w:t>
            </w:r>
            <w:r w:rsidR="002F1386">
              <w:rPr>
                <w:rFonts w:cstheme="minorHAnsi"/>
                <w:color w:val="000000" w:themeColor="text1"/>
              </w:rPr>
              <w:t>and data protection</w:t>
            </w:r>
          </w:p>
          <w:p w14:paraId="734E1612" w14:textId="243B7C12" w:rsidR="002F1386" w:rsidRPr="007E7B7F" w:rsidRDefault="007E7B7F" w:rsidP="007E7B7F">
            <w:pPr>
              <w:pStyle w:val="ListParagraph"/>
              <w:numPr>
                <w:ilvl w:val="0"/>
                <w:numId w:val="50"/>
              </w:numPr>
              <w:rPr>
                <w:rFonts w:cstheme="minorHAnsi"/>
                <w:color w:val="000000" w:themeColor="text1"/>
              </w:rPr>
            </w:pPr>
            <w:r w:rsidRPr="007E7B7F">
              <w:rPr>
                <w:rFonts w:cstheme="minorHAnsi"/>
                <w:color w:val="000000" w:themeColor="text1"/>
              </w:rPr>
              <w:t>Governance, risks and mitigants</w:t>
            </w:r>
          </w:p>
        </w:tc>
        <w:tc>
          <w:tcPr>
            <w:tcW w:w="1247" w:type="dxa"/>
          </w:tcPr>
          <w:p w14:paraId="15B19792" w14:textId="64C6E15D" w:rsidR="002F1386" w:rsidRPr="004B3F53" w:rsidRDefault="002F1386" w:rsidP="004E7FB6">
            <w:pPr>
              <w:jc w:val="center"/>
              <w:rPr>
                <w:rFonts w:cstheme="minorHAnsi"/>
                <w:color w:val="000000" w:themeColor="text1"/>
              </w:rPr>
            </w:pPr>
            <w:r>
              <w:rPr>
                <w:rFonts w:cstheme="minorHAnsi"/>
                <w:color w:val="000000" w:themeColor="text1"/>
              </w:rPr>
              <w:t>3</w:t>
            </w:r>
            <w:r w:rsidRPr="004B3F53">
              <w:rPr>
                <w:rFonts w:cstheme="minorHAnsi"/>
                <w:color w:val="000000" w:themeColor="text1"/>
              </w:rPr>
              <w:t>00</w:t>
            </w:r>
          </w:p>
        </w:tc>
        <w:tc>
          <w:tcPr>
            <w:tcW w:w="1111" w:type="dxa"/>
          </w:tcPr>
          <w:p w14:paraId="59106639" w14:textId="518BD08C" w:rsidR="002F1386" w:rsidRPr="004B3F53" w:rsidRDefault="002F1386" w:rsidP="004E7FB6">
            <w:pPr>
              <w:jc w:val="center"/>
              <w:rPr>
                <w:rFonts w:cstheme="minorHAnsi"/>
                <w:color w:val="000000" w:themeColor="text1"/>
              </w:rPr>
            </w:pPr>
            <w:r>
              <w:rPr>
                <w:rFonts w:cstheme="minorHAnsi"/>
                <w:color w:val="000000" w:themeColor="text1"/>
              </w:rPr>
              <w:t>180</w:t>
            </w:r>
          </w:p>
        </w:tc>
      </w:tr>
      <w:tr w:rsidR="002F1386" w:rsidRPr="004B3F53" w14:paraId="5BC85457" w14:textId="77777777" w:rsidTr="004E7FB6">
        <w:tc>
          <w:tcPr>
            <w:tcW w:w="1692" w:type="dxa"/>
          </w:tcPr>
          <w:p w14:paraId="43714513" w14:textId="77777777" w:rsidR="002F1386" w:rsidRPr="004B3F53" w:rsidRDefault="002F1386" w:rsidP="004E7FB6">
            <w:pPr>
              <w:jc w:val="center"/>
              <w:rPr>
                <w:rFonts w:cstheme="minorHAnsi"/>
                <w:color w:val="000000" w:themeColor="text1"/>
              </w:rPr>
            </w:pPr>
            <w:r w:rsidRPr="004B3F53">
              <w:rPr>
                <w:rFonts w:cstheme="minorHAnsi"/>
                <w:color w:val="000000" w:themeColor="text1"/>
              </w:rPr>
              <w:t>2</w:t>
            </w:r>
          </w:p>
        </w:tc>
        <w:tc>
          <w:tcPr>
            <w:tcW w:w="4966" w:type="dxa"/>
          </w:tcPr>
          <w:p w14:paraId="73ABE997" w14:textId="41623150" w:rsidR="002F1386" w:rsidRPr="004B3F53" w:rsidRDefault="002F1386" w:rsidP="004E7FB6">
            <w:pPr>
              <w:rPr>
                <w:rFonts w:cstheme="minorHAnsi"/>
                <w:color w:val="000000" w:themeColor="text1"/>
              </w:rPr>
            </w:pPr>
            <w:r>
              <w:rPr>
                <w:rFonts w:cstheme="minorHAnsi"/>
                <w:color w:val="000000" w:themeColor="text1"/>
              </w:rPr>
              <w:t>Experience and qualifications</w:t>
            </w:r>
          </w:p>
          <w:p w14:paraId="366CECE7" w14:textId="3A086532" w:rsidR="002F1386" w:rsidRDefault="002F1386" w:rsidP="002F1386">
            <w:pPr>
              <w:pStyle w:val="ListParagraph"/>
              <w:numPr>
                <w:ilvl w:val="0"/>
                <w:numId w:val="50"/>
              </w:numPr>
              <w:rPr>
                <w:rFonts w:cstheme="minorHAnsi"/>
                <w:color w:val="000000" w:themeColor="text1"/>
              </w:rPr>
            </w:pPr>
            <w:r>
              <w:rPr>
                <w:rFonts w:cstheme="minorHAnsi"/>
                <w:color w:val="000000" w:themeColor="text1"/>
              </w:rPr>
              <w:t>Demonstration of experience working on a minimum of two</w:t>
            </w:r>
            <w:r w:rsidR="00484C92">
              <w:rPr>
                <w:rFonts w:cstheme="minorHAnsi"/>
                <w:color w:val="000000" w:themeColor="text1"/>
              </w:rPr>
              <w:t xml:space="preserve"> </w:t>
            </w:r>
            <w:r w:rsidR="00BD6845">
              <w:rPr>
                <w:rFonts w:cstheme="minorHAnsi"/>
                <w:color w:val="000000" w:themeColor="text1"/>
              </w:rPr>
              <w:t>thematically or methodologically</w:t>
            </w:r>
            <w:r>
              <w:rPr>
                <w:rFonts w:cstheme="minorHAnsi"/>
                <w:color w:val="000000" w:themeColor="text1"/>
              </w:rPr>
              <w:t xml:space="preserve"> similar projects</w:t>
            </w:r>
          </w:p>
          <w:p w14:paraId="6730F48C" w14:textId="56265070" w:rsidR="00092932" w:rsidRPr="007E7B7F" w:rsidRDefault="00986C96" w:rsidP="007E7B7F">
            <w:pPr>
              <w:pStyle w:val="ListParagraph"/>
              <w:numPr>
                <w:ilvl w:val="0"/>
                <w:numId w:val="50"/>
              </w:numPr>
              <w:rPr>
                <w:rFonts w:cstheme="minorHAnsi"/>
                <w:color w:val="000000" w:themeColor="text1"/>
              </w:rPr>
            </w:pPr>
            <w:r>
              <w:rPr>
                <w:rFonts w:cstheme="minorHAnsi"/>
                <w:color w:val="000000" w:themeColor="text1"/>
              </w:rPr>
              <w:lastRenderedPageBreak/>
              <w:t>Overall profile of the proposed research team</w:t>
            </w:r>
            <w:r w:rsidR="00BD6845">
              <w:rPr>
                <w:rFonts w:cstheme="minorHAnsi"/>
                <w:color w:val="000000" w:themeColor="text1"/>
              </w:rPr>
              <w:t>*</w:t>
            </w:r>
          </w:p>
        </w:tc>
        <w:tc>
          <w:tcPr>
            <w:tcW w:w="1247" w:type="dxa"/>
          </w:tcPr>
          <w:p w14:paraId="5C227A1F" w14:textId="189CB998" w:rsidR="002F1386" w:rsidRPr="004B3F53" w:rsidRDefault="002F1386" w:rsidP="004E7FB6">
            <w:pPr>
              <w:jc w:val="center"/>
              <w:rPr>
                <w:rFonts w:cstheme="minorHAnsi"/>
                <w:color w:val="000000" w:themeColor="text1"/>
              </w:rPr>
            </w:pPr>
            <w:r>
              <w:rPr>
                <w:rFonts w:cstheme="minorHAnsi"/>
                <w:color w:val="000000" w:themeColor="text1"/>
              </w:rPr>
              <w:lastRenderedPageBreak/>
              <w:t>3</w:t>
            </w:r>
            <w:r w:rsidRPr="004B3F53">
              <w:rPr>
                <w:rFonts w:cstheme="minorHAnsi"/>
                <w:color w:val="000000" w:themeColor="text1"/>
              </w:rPr>
              <w:t>00</w:t>
            </w:r>
          </w:p>
        </w:tc>
        <w:tc>
          <w:tcPr>
            <w:tcW w:w="1111" w:type="dxa"/>
          </w:tcPr>
          <w:p w14:paraId="31B3DA3E" w14:textId="36AD0CEE" w:rsidR="002F1386" w:rsidRPr="004B3F53" w:rsidRDefault="002F1386" w:rsidP="004E7FB6">
            <w:pPr>
              <w:jc w:val="center"/>
              <w:rPr>
                <w:rFonts w:cstheme="minorHAnsi"/>
                <w:color w:val="000000" w:themeColor="text1"/>
              </w:rPr>
            </w:pPr>
            <w:r>
              <w:rPr>
                <w:rFonts w:cstheme="minorHAnsi"/>
                <w:color w:val="000000" w:themeColor="text1"/>
              </w:rPr>
              <w:t>180</w:t>
            </w:r>
          </w:p>
        </w:tc>
      </w:tr>
      <w:tr w:rsidR="002F1386" w:rsidRPr="004B3F53" w14:paraId="46AB5AF8" w14:textId="77777777" w:rsidTr="004E7FB6">
        <w:tc>
          <w:tcPr>
            <w:tcW w:w="1692" w:type="dxa"/>
          </w:tcPr>
          <w:p w14:paraId="55F62D0C" w14:textId="77777777" w:rsidR="002F1386" w:rsidRPr="004B3F53" w:rsidRDefault="002F1386" w:rsidP="004E7FB6">
            <w:pPr>
              <w:jc w:val="center"/>
              <w:rPr>
                <w:rFonts w:cstheme="minorHAnsi"/>
                <w:color w:val="000000" w:themeColor="text1"/>
              </w:rPr>
            </w:pPr>
            <w:r w:rsidRPr="004B3F53">
              <w:rPr>
                <w:rFonts w:cstheme="minorHAnsi"/>
                <w:color w:val="000000" w:themeColor="text1"/>
              </w:rPr>
              <w:t>3</w:t>
            </w:r>
          </w:p>
        </w:tc>
        <w:tc>
          <w:tcPr>
            <w:tcW w:w="4966" w:type="dxa"/>
          </w:tcPr>
          <w:p w14:paraId="602B0950" w14:textId="1132525E" w:rsidR="002F1386" w:rsidRPr="004B3F53" w:rsidRDefault="002F1386" w:rsidP="00092932">
            <w:pPr>
              <w:rPr>
                <w:rFonts w:cstheme="minorHAnsi"/>
                <w:color w:val="000000" w:themeColor="text1"/>
              </w:rPr>
            </w:pPr>
            <w:r w:rsidRPr="004B3F53">
              <w:rPr>
                <w:rFonts w:cstheme="minorHAnsi"/>
                <w:color w:val="000000" w:themeColor="text1"/>
              </w:rPr>
              <w:t>Cost</w:t>
            </w:r>
            <w:r w:rsidR="00BD6845">
              <w:rPr>
                <w:rFonts w:cstheme="minorHAnsi"/>
                <w:color w:val="000000" w:themeColor="text1"/>
              </w:rPr>
              <w:t>**</w:t>
            </w:r>
          </w:p>
        </w:tc>
        <w:tc>
          <w:tcPr>
            <w:tcW w:w="1247" w:type="dxa"/>
          </w:tcPr>
          <w:p w14:paraId="6E1127BD" w14:textId="77777777" w:rsidR="002F1386" w:rsidRPr="004B3F53" w:rsidRDefault="002F1386" w:rsidP="004E7FB6">
            <w:pPr>
              <w:jc w:val="center"/>
              <w:rPr>
                <w:rFonts w:cstheme="minorHAnsi"/>
                <w:color w:val="000000" w:themeColor="text1"/>
              </w:rPr>
            </w:pPr>
            <w:r w:rsidRPr="004B3F53">
              <w:rPr>
                <w:rFonts w:cstheme="minorHAnsi"/>
                <w:color w:val="000000" w:themeColor="text1"/>
              </w:rPr>
              <w:t>400</w:t>
            </w:r>
          </w:p>
        </w:tc>
        <w:tc>
          <w:tcPr>
            <w:tcW w:w="1111" w:type="dxa"/>
          </w:tcPr>
          <w:p w14:paraId="232E6A29" w14:textId="77777777" w:rsidR="002F1386" w:rsidRPr="004B3F53" w:rsidRDefault="002F1386" w:rsidP="004E7FB6">
            <w:pPr>
              <w:jc w:val="center"/>
              <w:rPr>
                <w:rFonts w:cstheme="minorHAnsi"/>
                <w:color w:val="000000" w:themeColor="text1"/>
              </w:rPr>
            </w:pPr>
            <w:r w:rsidRPr="004B3F53">
              <w:rPr>
                <w:rFonts w:cstheme="minorHAnsi"/>
                <w:color w:val="000000" w:themeColor="text1"/>
              </w:rPr>
              <w:t>n/a</w:t>
            </w:r>
          </w:p>
        </w:tc>
      </w:tr>
      <w:tr w:rsidR="002F1386" w:rsidRPr="004B3F53" w14:paraId="6F207A34" w14:textId="77777777" w:rsidTr="004E7FB6">
        <w:tc>
          <w:tcPr>
            <w:tcW w:w="1692" w:type="dxa"/>
            <w:shd w:val="clear" w:color="auto" w:fill="DBE5F1" w:themeFill="accent1" w:themeFillTint="33"/>
          </w:tcPr>
          <w:p w14:paraId="36CDBF26" w14:textId="77777777" w:rsidR="002F1386" w:rsidRPr="004B3F53" w:rsidRDefault="002F1386" w:rsidP="004E7FB6">
            <w:pPr>
              <w:jc w:val="center"/>
              <w:rPr>
                <w:rFonts w:cstheme="minorHAnsi"/>
                <w:color w:val="000000" w:themeColor="text1"/>
              </w:rPr>
            </w:pPr>
            <w:r w:rsidRPr="004B3F53">
              <w:rPr>
                <w:rFonts w:cstheme="minorHAnsi"/>
                <w:color w:val="000000" w:themeColor="text1"/>
              </w:rPr>
              <w:t>Total</w:t>
            </w:r>
          </w:p>
        </w:tc>
        <w:tc>
          <w:tcPr>
            <w:tcW w:w="4966" w:type="dxa"/>
            <w:shd w:val="clear" w:color="auto" w:fill="DBE5F1" w:themeFill="accent1" w:themeFillTint="33"/>
          </w:tcPr>
          <w:p w14:paraId="0E2AF398" w14:textId="77777777" w:rsidR="002F1386" w:rsidRPr="004B3F53" w:rsidRDefault="002F1386" w:rsidP="004E7FB6">
            <w:pPr>
              <w:jc w:val="center"/>
              <w:rPr>
                <w:rFonts w:cstheme="minorHAnsi"/>
                <w:color w:val="000000" w:themeColor="text1"/>
              </w:rPr>
            </w:pPr>
          </w:p>
        </w:tc>
        <w:tc>
          <w:tcPr>
            <w:tcW w:w="1247" w:type="dxa"/>
            <w:shd w:val="clear" w:color="auto" w:fill="DBE5F1" w:themeFill="accent1" w:themeFillTint="33"/>
          </w:tcPr>
          <w:p w14:paraId="20CFB914" w14:textId="77777777" w:rsidR="002F1386" w:rsidRPr="004B3F53" w:rsidRDefault="002F1386" w:rsidP="004E7FB6">
            <w:pPr>
              <w:jc w:val="center"/>
              <w:rPr>
                <w:rFonts w:cstheme="minorHAnsi"/>
                <w:color w:val="000000" w:themeColor="text1"/>
              </w:rPr>
            </w:pPr>
            <w:r w:rsidRPr="004B3F53">
              <w:rPr>
                <w:rFonts w:cstheme="minorHAnsi"/>
                <w:color w:val="000000" w:themeColor="text1"/>
              </w:rPr>
              <w:t>1000</w:t>
            </w:r>
          </w:p>
        </w:tc>
        <w:tc>
          <w:tcPr>
            <w:tcW w:w="1111" w:type="dxa"/>
            <w:shd w:val="clear" w:color="auto" w:fill="DBE5F1" w:themeFill="accent1" w:themeFillTint="33"/>
          </w:tcPr>
          <w:p w14:paraId="5BFC0A35" w14:textId="77777777" w:rsidR="002F1386" w:rsidRPr="004B3F53" w:rsidRDefault="002F1386" w:rsidP="004E7FB6">
            <w:pPr>
              <w:jc w:val="center"/>
              <w:rPr>
                <w:rFonts w:cstheme="minorHAnsi"/>
                <w:color w:val="000000" w:themeColor="text1"/>
              </w:rPr>
            </w:pPr>
          </w:p>
        </w:tc>
      </w:tr>
    </w:tbl>
    <w:p w14:paraId="4BFD0CC2" w14:textId="77777777" w:rsidR="002F1386" w:rsidRPr="004B3F53" w:rsidRDefault="002F1386" w:rsidP="002F1386">
      <w:pPr>
        <w:jc w:val="both"/>
        <w:rPr>
          <w:rFonts w:asciiTheme="minorHAnsi" w:hAnsiTheme="minorHAnsi" w:cstheme="minorHAnsi"/>
          <w:color w:val="000000" w:themeColor="text1"/>
        </w:rPr>
      </w:pPr>
    </w:p>
    <w:p w14:paraId="18474889" w14:textId="16E8C2A4" w:rsidR="00092932" w:rsidRDefault="00BD6845" w:rsidP="002F1386">
      <w:pPr>
        <w:jc w:val="both"/>
        <w:rPr>
          <w:rFonts w:asciiTheme="minorHAnsi" w:hAnsiTheme="minorHAnsi" w:cstheme="minorHAnsi"/>
          <w:color w:val="000000" w:themeColor="text1"/>
        </w:rPr>
      </w:pPr>
      <w:r>
        <w:rPr>
          <w:rFonts w:asciiTheme="minorHAnsi" w:hAnsiTheme="minorHAnsi" w:cstheme="minorHAnsi"/>
          <w:color w:val="000000" w:themeColor="text1"/>
        </w:rPr>
        <w:t>*</w:t>
      </w:r>
      <w:r w:rsidR="002F1386" w:rsidRPr="004B3F53">
        <w:rPr>
          <w:rFonts w:asciiTheme="minorHAnsi" w:hAnsiTheme="minorHAnsi" w:cstheme="minorHAnsi"/>
          <w:color w:val="000000" w:themeColor="text1"/>
        </w:rPr>
        <w:t>Tenderers are requested to submit CVs for each member of the team proposed to be working on this project, as part of “</w:t>
      </w:r>
      <w:r w:rsidR="00986C96">
        <w:rPr>
          <w:rFonts w:asciiTheme="minorHAnsi" w:hAnsiTheme="minorHAnsi" w:cstheme="minorHAnsi"/>
          <w:color w:val="000000" w:themeColor="text1"/>
        </w:rPr>
        <w:t>Experience and Qualifications</w:t>
      </w:r>
      <w:r w:rsidR="002F1386" w:rsidRPr="004B3F53">
        <w:rPr>
          <w:rFonts w:asciiTheme="minorHAnsi" w:hAnsiTheme="minorHAnsi" w:cstheme="minorHAnsi"/>
          <w:color w:val="000000" w:themeColor="text1"/>
        </w:rPr>
        <w:t xml:space="preserve">” in Award Criterion 2. </w:t>
      </w:r>
    </w:p>
    <w:p w14:paraId="22FFD06D" w14:textId="77777777" w:rsidR="002F1386" w:rsidRPr="004B3F53" w:rsidRDefault="002F1386" w:rsidP="002F1386">
      <w:pPr>
        <w:jc w:val="both"/>
        <w:rPr>
          <w:rFonts w:asciiTheme="minorHAnsi" w:hAnsiTheme="minorHAnsi" w:cstheme="minorHAnsi"/>
          <w:color w:val="000000" w:themeColor="text1"/>
        </w:rPr>
      </w:pPr>
    </w:p>
    <w:p w14:paraId="4AEBAAC2" w14:textId="4197403F" w:rsidR="002F1386" w:rsidRPr="004B3F53" w:rsidRDefault="00BD6845" w:rsidP="002F1386">
      <w:pPr>
        <w:jc w:val="both"/>
        <w:rPr>
          <w:rFonts w:asciiTheme="minorHAnsi" w:hAnsiTheme="minorHAnsi" w:cstheme="minorHAnsi"/>
          <w:color w:val="000000" w:themeColor="text1"/>
        </w:rPr>
      </w:pPr>
      <w:r>
        <w:rPr>
          <w:rFonts w:asciiTheme="minorHAnsi" w:hAnsiTheme="minorHAnsi" w:cstheme="minorHAnsi"/>
          <w:color w:val="000000" w:themeColor="text1"/>
        </w:rPr>
        <w:t>**</w:t>
      </w:r>
      <w:r w:rsidR="002F1386" w:rsidRPr="004B3F53">
        <w:rPr>
          <w:rFonts w:asciiTheme="minorHAnsi" w:hAnsiTheme="minorHAnsi" w:cstheme="minorHAnsi"/>
          <w:color w:val="000000" w:themeColor="text1"/>
        </w:rPr>
        <w:t xml:space="preserve">With regards to Criterion 3: Cost, tenderers should fill out the template provided in Part 6. </w:t>
      </w:r>
    </w:p>
    <w:p w14:paraId="4E02A10E" w14:textId="77777777" w:rsidR="002F1386" w:rsidRPr="004B3F53" w:rsidRDefault="002F1386" w:rsidP="002F1386">
      <w:pPr>
        <w:jc w:val="both"/>
        <w:rPr>
          <w:rFonts w:asciiTheme="minorHAnsi" w:hAnsiTheme="minorHAnsi" w:cstheme="minorHAnsi"/>
          <w:color w:val="000000" w:themeColor="text1"/>
        </w:rPr>
      </w:pPr>
    </w:p>
    <w:p w14:paraId="55E961FD" w14:textId="70E7D7D2" w:rsidR="002F1386" w:rsidRPr="004B3F53" w:rsidRDefault="002F1386" w:rsidP="002F1386">
      <w:pPr>
        <w:jc w:val="both"/>
        <w:rPr>
          <w:rFonts w:asciiTheme="minorHAnsi" w:hAnsiTheme="minorHAnsi" w:cstheme="minorHAnsi"/>
          <w:color w:val="000000" w:themeColor="text1"/>
        </w:rPr>
      </w:pPr>
      <w:r w:rsidRPr="004B3F53">
        <w:rPr>
          <w:rFonts w:asciiTheme="minorHAnsi" w:hAnsiTheme="minorHAnsi" w:cstheme="minorHAnsi"/>
          <w:color w:val="000000" w:themeColor="text1"/>
        </w:rPr>
        <w:t>Please note that any ethical approval</w:t>
      </w:r>
      <w:r w:rsidR="00986C96">
        <w:rPr>
          <w:rFonts w:asciiTheme="minorHAnsi" w:hAnsiTheme="minorHAnsi" w:cstheme="minorHAnsi"/>
          <w:color w:val="000000" w:themeColor="text1"/>
        </w:rPr>
        <w:t xml:space="preserve"> required</w:t>
      </w:r>
      <w:r w:rsidRPr="004B3F53">
        <w:rPr>
          <w:rFonts w:asciiTheme="minorHAnsi" w:hAnsiTheme="minorHAnsi" w:cstheme="minorHAnsi"/>
          <w:color w:val="000000" w:themeColor="text1"/>
        </w:rPr>
        <w:t xml:space="preserve"> should be planned for in the tender response.</w:t>
      </w:r>
    </w:p>
    <w:p w14:paraId="5A124D97" w14:textId="77777777" w:rsidR="002F1386" w:rsidRDefault="002F1386" w:rsidP="002F1386">
      <w:pPr>
        <w:jc w:val="both"/>
        <w:rPr>
          <w:rFonts w:asciiTheme="minorHAnsi" w:hAnsiTheme="minorHAnsi" w:cstheme="minorHAnsi"/>
          <w:color w:val="FF0000"/>
        </w:rPr>
      </w:pPr>
    </w:p>
    <w:p w14:paraId="45D90F6A" w14:textId="628890DE" w:rsidR="00787D7D" w:rsidRDefault="00787D7D" w:rsidP="007F6586">
      <w:pPr>
        <w:jc w:val="both"/>
        <w:rPr>
          <w:rFonts w:asciiTheme="minorHAnsi" w:hAnsiTheme="minorHAnsi" w:cstheme="minorHAnsi"/>
          <w:b/>
          <w:color w:val="0000FF"/>
        </w:rPr>
      </w:pPr>
    </w:p>
    <w:p w14:paraId="0B6F4FA7" w14:textId="77777777" w:rsidR="002F1386" w:rsidRDefault="002F1386" w:rsidP="007F6586">
      <w:pPr>
        <w:jc w:val="both"/>
        <w:rPr>
          <w:rFonts w:asciiTheme="minorHAnsi" w:hAnsiTheme="minorHAnsi" w:cstheme="minorHAnsi"/>
          <w:b/>
          <w:color w:val="0000FF"/>
        </w:rPr>
      </w:pPr>
    </w:p>
    <w:p w14:paraId="3331333F" w14:textId="77777777" w:rsidR="00FF2E26" w:rsidRPr="00CC7DCD" w:rsidRDefault="00FF2E26" w:rsidP="3DCC1BB6">
      <w:pPr>
        <w:rPr>
          <w:rFonts w:asciiTheme="minorHAnsi" w:hAnsiTheme="minorHAnsi"/>
          <w:b/>
          <w:bCs/>
          <w:sz w:val="32"/>
          <w:szCs w:val="32"/>
          <w:u w:val="single"/>
        </w:rPr>
      </w:pPr>
      <w:r w:rsidRPr="3DCC1BB6">
        <w:rPr>
          <w:rFonts w:asciiTheme="minorHAnsi" w:hAnsiTheme="minorHAnsi"/>
          <w:b/>
          <w:bCs/>
          <w:sz w:val="32"/>
          <w:szCs w:val="32"/>
          <w:u w:val="single"/>
        </w:rPr>
        <w:t>Part 5: Requirements and Specifications</w:t>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p>
    <w:p w14:paraId="15CCD851" w14:textId="77777777" w:rsidR="002E65F4" w:rsidRDefault="002E65F4" w:rsidP="00092932"/>
    <w:p w14:paraId="4C37EB81" w14:textId="5933E81B" w:rsidR="00AC5C04" w:rsidRDefault="00C549BC" w:rsidP="00D37865">
      <w:pPr>
        <w:pStyle w:val="ListParagraph"/>
        <w:ind w:left="0"/>
        <w:jc w:val="both"/>
        <w:rPr>
          <w:rFonts w:asciiTheme="minorHAnsi" w:hAnsiTheme="minorHAnsi"/>
          <w:color w:val="000000" w:themeColor="text1"/>
        </w:rPr>
      </w:pPr>
      <w:r w:rsidRPr="002E3620">
        <w:rPr>
          <w:rFonts w:asciiTheme="minorHAnsi" w:hAnsiTheme="minorHAnsi"/>
          <w:color w:val="000000" w:themeColor="text1"/>
        </w:rPr>
        <w:t xml:space="preserve">This project proposes to utilise the multiple waves of comprehensive data from Cohort 98 </w:t>
      </w:r>
      <w:r>
        <w:rPr>
          <w:rFonts w:asciiTheme="minorHAnsi" w:hAnsiTheme="minorHAnsi"/>
          <w:color w:val="000000" w:themeColor="text1"/>
        </w:rPr>
        <w:t xml:space="preserve">of Growing Up in Ireland (GUI) </w:t>
      </w:r>
      <w:r w:rsidRPr="002E3620">
        <w:rPr>
          <w:rFonts w:asciiTheme="minorHAnsi" w:hAnsiTheme="minorHAnsi"/>
          <w:color w:val="000000" w:themeColor="text1"/>
        </w:rPr>
        <w:t xml:space="preserve">to examine the trajectories </w:t>
      </w:r>
      <w:r>
        <w:rPr>
          <w:rFonts w:asciiTheme="minorHAnsi" w:hAnsiTheme="minorHAnsi"/>
          <w:color w:val="000000" w:themeColor="text1"/>
        </w:rPr>
        <w:t xml:space="preserve">of those young people </w:t>
      </w:r>
      <w:r w:rsidRPr="002E3620">
        <w:rPr>
          <w:rFonts w:asciiTheme="minorHAnsi" w:hAnsiTheme="minorHAnsi"/>
          <w:color w:val="000000" w:themeColor="text1"/>
        </w:rPr>
        <w:t xml:space="preserve">who would have been considered </w:t>
      </w:r>
      <w:r w:rsidR="00AC5C04">
        <w:rPr>
          <w:rFonts w:asciiTheme="minorHAnsi" w:hAnsiTheme="minorHAnsi"/>
          <w:color w:val="000000" w:themeColor="text1"/>
        </w:rPr>
        <w:t>‘</w:t>
      </w:r>
      <w:r w:rsidRPr="002E3620">
        <w:rPr>
          <w:rFonts w:asciiTheme="minorHAnsi" w:hAnsiTheme="minorHAnsi"/>
          <w:color w:val="000000" w:themeColor="text1"/>
        </w:rPr>
        <w:t>vulnerable to poor outcomes</w:t>
      </w:r>
      <w:r w:rsidR="00AC5C04">
        <w:rPr>
          <w:rFonts w:asciiTheme="minorHAnsi" w:hAnsiTheme="minorHAnsi"/>
          <w:color w:val="000000" w:themeColor="text1"/>
        </w:rPr>
        <w:t>’</w:t>
      </w:r>
      <w:r w:rsidRPr="002E3620">
        <w:rPr>
          <w:rFonts w:asciiTheme="minorHAnsi" w:hAnsiTheme="minorHAnsi"/>
          <w:color w:val="000000" w:themeColor="text1"/>
        </w:rPr>
        <w:t xml:space="preserve"> at age 9</w:t>
      </w:r>
      <w:r w:rsidR="00AC5C04">
        <w:rPr>
          <w:rFonts w:asciiTheme="minorHAnsi" w:hAnsiTheme="minorHAnsi"/>
          <w:color w:val="000000" w:themeColor="text1"/>
        </w:rPr>
        <w:t>,</w:t>
      </w:r>
      <w:r w:rsidRPr="002E3620">
        <w:rPr>
          <w:rFonts w:asciiTheme="minorHAnsi" w:hAnsiTheme="minorHAnsi"/>
          <w:color w:val="000000" w:themeColor="text1"/>
        </w:rPr>
        <w:t xml:space="preserve"> </w:t>
      </w:r>
      <w:r w:rsidR="00AC5C04">
        <w:rPr>
          <w:rFonts w:asciiTheme="minorHAnsi" w:hAnsiTheme="minorHAnsi"/>
          <w:color w:val="000000" w:themeColor="text1"/>
        </w:rPr>
        <w:t xml:space="preserve">paired </w:t>
      </w:r>
      <w:r w:rsidRPr="002E3620">
        <w:rPr>
          <w:rFonts w:asciiTheme="minorHAnsi" w:hAnsiTheme="minorHAnsi"/>
          <w:color w:val="000000" w:themeColor="text1"/>
        </w:rPr>
        <w:t xml:space="preserve">with a holistic view of their well-being by age 25. The main sub-group of interest will be those individuals who are doing well at age 25 </w:t>
      </w:r>
      <w:r w:rsidR="00AC5C04">
        <w:rPr>
          <w:rFonts w:asciiTheme="minorHAnsi" w:hAnsiTheme="minorHAnsi"/>
          <w:color w:val="000000" w:themeColor="text1"/>
        </w:rPr>
        <w:t>(</w:t>
      </w:r>
      <w:r w:rsidRPr="002E3620">
        <w:rPr>
          <w:rFonts w:asciiTheme="minorHAnsi" w:hAnsiTheme="minorHAnsi"/>
          <w:color w:val="000000" w:themeColor="text1"/>
        </w:rPr>
        <w:t>in terms of their health, education or employment status, mental health and material well-being</w:t>
      </w:r>
      <w:r w:rsidR="00AC5C04">
        <w:rPr>
          <w:rFonts w:asciiTheme="minorHAnsi" w:hAnsiTheme="minorHAnsi"/>
          <w:color w:val="000000" w:themeColor="text1"/>
        </w:rPr>
        <w:t>)</w:t>
      </w:r>
      <w:r w:rsidRPr="002E3620">
        <w:rPr>
          <w:rFonts w:asciiTheme="minorHAnsi" w:hAnsiTheme="minorHAnsi"/>
          <w:color w:val="000000" w:themeColor="text1"/>
        </w:rPr>
        <w:t xml:space="preserve"> despite being categorised as </w:t>
      </w:r>
      <w:r w:rsidR="00AC5C04">
        <w:rPr>
          <w:rFonts w:asciiTheme="minorHAnsi" w:hAnsiTheme="minorHAnsi"/>
          <w:color w:val="000000" w:themeColor="text1"/>
        </w:rPr>
        <w:t>‘</w:t>
      </w:r>
      <w:r w:rsidRPr="002E3620">
        <w:rPr>
          <w:rFonts w:asciiTheme="minorHAnsi" w:hAnsiTheme="minorHAnsi"/>
          <w:color w:val="000000" w:themeColor="text1"/>
        </w:rPr>
        <w:t>vulnerable</w:t>
      </w:r>
      <w:r w:rsidR="00AC5C04">
        <w:rPr>
          <w:rFonts w:asciiTheme="minorHAnsi" w:hAnsiTheme="minorHAnsi"/>
          <w:color w:val="000000" w:themeColor="text1"/>
        </w:rPr>
        <w:t>’</w:t>
      </w:r>
      <w:r w:rsidRPr="002E3620">
        <w:rPr>
          <w:rFonts w:asciiTheme="minorHAnsi" w:hAnsiTheme="minorHAnsi"/>
          <w:color w:val="000000" w:themeColor="text1"/>
        </w:rPr>
        <w:t xml:space="preserve"> in childhood.</w:t>
      </w:r>
    </w:p>
    <w:p w14:paraId="6FB69A58" w14:textId="77777777" w:rsidR="00092932" w:rsidRDefault="00092932" w:rsidP="00D37865">
      <w:pPr>
        <w:pStyle w:val="ListParagraph"/>
        <w:ind w:left="0"/>
        <w:jc w:val="both"/>
        <w:rPr>
          <w:rFonts w:asciiTheme="minorHAnsi" w:hAnsiTheme="minorHAnsi"/>
          <w:color w:val="000000" w:themeColor="text1"/>
        </w:rPr>
      </w:pPr>
    </w:p>
    <w:p w14:paraId="728D7F77" w14:textId="4BBD6AAF" w:rsidR="00C549BC" w:rsidRPr="002E3620" w:rsidRDefault="00AC5C04" w:rsidP="00D37865">
      <w:pPr>
        <w:pStyle w:val="ListParagraph"/>
        <w:ind w:left="0"/>
        <w:jc w:val="both"/>
        <w:rPr>
          <w:rFonts w:asciiTheme="minorHAnsi" w:hAnsiTheme="minorHAnsi"/>
          <w:color w:val="000000" w:themeColor="text1"/>
        </w:rPr>
      </w:pPr>
      <w:r>
        <w:rPr>
          <w:rFonts w:asciiTheme="minorHAnsi" w:hAnsiTheme="minorHAnsi"/>
          <w:color w:val="000000" w:themeColor="text1"/>
        </w:rPr>
        <w:t>A</w:t>
      </w:r>
      <w:r w:rsidR="00C549BC" w:rsidRPr="002E3620">
        <w:rPr>
          <w:rFonts w:asciiTheme="minorHAnsi" w:hAnsiTheme="minorHAnsi"/>
          <w:color w:val="000000" w:themeColor="text1"/>
        </w:rPr>
        <w:t>nalysis will focus on what factors in the lives of these resilient individuals may have supported their success</w:t>
      </w:r>
      <w:r w:rsidR="00C549BC">
        <w:rPr>
          <w:rFonts w:asciiTheme="minorHAnsi" w:hAnsiTheme="minorHAnsi"/>
          <w:color w:val="000000" w:themeColor="text1"/>
        </w:rPr>
        <w:t xml:space="preserve"> </w:t>
      </w:r>
      <w:r w:rsidR="00C549BC" w:rsidRPr="002E3620">
        <w:rPr>
          <w:rFonts w:asciiTheme="minorHAnsi" w:hAnsiTheme="minorHAnsi"/>
          <w:color w:val="000000" w:themeColor="text1"/>
        </w:rPr>
        <w:t xml:space="preserve">despite early challenges, with a view to </w:t>
      </w:r>
      <w:r>
        <w:rPr>
          <w:rFonts w:asciiTheme="minorHAnsi" w:hAnsiTheme="minorHAnsi"/>
          <w:color w:val="000000" w:themeColor="text1"/>
        </w:rPr>
        <w:t>providing useful</w:t>
      </w:r>
      <w:r w:rsidR="00C549BC" w:rsidRPr="002E3620">
        <w:rPr>
          <w:rFonts w:asciiTheme="minorHAnsi" w:hAnsiTheme="minorHAnsi"/>
          <w:color w:val="000000" w:themeColor="text1"/>
        </w:rPr>
        <w:t xml:space="preserve"> </w:t>
      </w:r>
      <w:r>
        <w:rPr>
          <w:rFonts w:asciiTheme="minorHAnsi" w:hAnsiTheme="minorHAnsi"/>
          <w:color w:val="000000" w:themeColor="text1"/>
        </w:rPr>
        <w:t xml:space="preserve">evidence to </w:t>
      </w:r>
      <w:r w:rsidR="00C549BC" w:rsidRPr="002E3620">
        <w:rPr>
          <w:rFonts w:asciiTheme="minorHAnsi" w:hAnsiTheme="minorHAnsi"/>
          <w:color w:val="000000" w:themeColor="text1"/>
        </w:rPr>
        <w:t>inform policy interventions for current and future generations of children and adolescents. It is envisaged that this project will build on the output of a separately commissioned systematic review of GUI research on well-being enablers, which is due to be received in July of this year.</w:t>
      </w:r>
    </w:p>
    <w:p w14:paraId="395FF669" w14:textId="77777777" w:rsidR="00C549BC" w:rsidRPr="002E3620" w:rsidRDefault="00C549BC" w:rsidP="00D37865">
      <w:pPr>
        <w:pStyle w:val="ListParagraph"/>
        <w:ind w:left="284" w:hanging="284"/>
        <w:jc w:val="both"/>
        <w:rPr>
          <w:rFonts w:asciiTheme="minorHAnsi" w:hAnsiTheme="minorHAnsi"/>
          <w:color w:val="000000" w:themeColor="text1"/>
        </w:rPr>
      </w:pPr>
    </w:p>
    <w:p w14:paraId="317CEF7D" w14:textId="77777777" w:rsidR="00C549BC" w:rsidRDefault="00C549BC" w:rsidP="00AC5C04">
      <w:pPr>
        <w:pStyle w:val="ListParagraph"/>
        <w:ind w:left="0"/>
        <w:jc w:val="both"/>
        <w:rPr>
          <w:rFonts w:asciiTheme="minorHAnsi" w:hAnsiTheme="minorHAnsi"/>
          <w:color w:val="000000" w:themeColor="text1"/>
        </w:rPr>
      </w:pPr>
      <w:r w:rsidRPr="002E3620">
        <w:rPr>
          <w:rFonts w:asciiTheme="minorHAnsi" w:hAnsiTheme="minorHAnsi"/>
          <w:color w:val="000000" w:themeColor="text1"/>
        </w:rPr>
        <w:t>This project has potential relevance to all five Young Ireland outcomes depending on the indicators chosen to measure ‘doing well’ at age 25 (active and healthy; achieving in learning and development; safe and protected from harm; economic security and opportunity; connected, respected and</w:t>
      </w:r>
      <w:r>
        <w:rPr>
          <w:rFonts w:asciiTheme="minorHAnsi" w:hAnsiTheme="minorHAnsi"/>
          <w:color w:val="000000" w:themeColor="text1"/>
        </w:rPr>
        <w:t xml:space="preserve"> contributing to their world).</w:t>
      </w:r>
    </w:p>
    <w:p w14:paraId="2872381F" w14:textId="77777777" w:rsidR="00092932" w:rsidRPr="004A1341" w:rsidRDefault="00092932" w:rsidP="004A1341">
      <w:pPr>
        <w:jc w:val="both"/>
        <w:rPr>
          <w:rFonts w:asciiTheme="minorHAnsi" w:hAnsiTheme="minorHAnsi"/>
          <w:color w:val="000000" w:themeColor="text1"/>
        </w:rPr>
      </w:pPr>
    </w:p>
    <w:p w14:paraId="6551BD5E" w14:textId="77777777" w:rsidR="00092932" w:rsidRPr="00092932" w:rsidRDefault="00092932" w:rsidP="00092932">
      <w:pPr>
        <w:jc w:val="both"/>
        <w:rPr>
          <w:rFonts w:asciiTheme="minorHAnsi" w:hAnsiTheme="minorHAnsi"/>
          <w:color w:val="000000" w:themeColor="text1"/>
        </w:rPr>
      </w:pPr>
    </w:p>
    <w:p w14:paraId="0D94584C" w14:textId="77777777" w:rsidR="00C549BC" w:rsidRPr="00DC23EE" w:rsidRDefault="00C549BC" w:rsidP="00DC23EE">
      <w:pPr>
        <w:pStyle w:val="ListParagraph"/>
        <w:ind w:left="0"/>
        <w:jc w:val="both"/>
        <w:rPr>
          <w:rFonts w:asciiTheme="minorHAnsi" w:hAnsiTheme="minorHAnsi"/>
        </w:rPr>
      </w:pPr>
      <w:r w:rsidRPr="00DC23EE">
        <w:rPr>
          <w:rFonts w:asciiTheme="minorHAnsi" w:hAnsiTheme="minorHAnsi"/>
          <w:b/>
          <w:bCs/>
        </w:rPr>
        <w:t>Likely timeline:</w:t>
      </w:r>
      <w:r w:rsidRPr="00DC23EE">
        <w:rPr>
          <w:rFonts w:asciiTheme="minorHAnsi" w:hAnsiTheme="minorHAnsi"/>
        </w:rPr>
        <w:t xml:space="preserve"> RFQ process starting June 2025 with a view to having a contractor in place to start the work in September 2025.</w:t>
      </w:r>
    </w:p>
    <w:p w14:paraId="0F0C135C" w14:textId="77777777" w:rsidR="00C549BC" w:rsidRPr="00DC23EE" w:rsidRDefault="00C549BC" w:rsidP="00D37865">
      <w:pPr>
        <w:pStyle w:val="ListParagraph"/>
        <w:ind w:left="284" w:hanging="284"/>
        <w:jc w:val="both"/>
        <w:rPr>
          <w:rFonts w:asciiTheme="minorHAnsi" w:hAnsiTheme="minorHAnsi"/>
        </w:rPr>
      </w:pPr>
      <w:r w:rsidRPr="00DC23EE">
        <w:rPr>
          <w:rFonts w:asciiTheme="minorHAnsi" w:hAnsiTheme="minorHAnsi"/>
          <w:b/>
          <w:bCs/>
        </w:rPr>
        <w:t>Expected finish date:</w:t>
      </w:r>
      <w:r w:rsidRPr="00DC23EE">
        <w:rPr>
          <w:rFonts w:asciiTheme="minorHAnsi" w:hAnsiTheme="minorHAnsi"/>
        </w:rPr>
        <w:t xml:space="preserve"> end of Q1 2026.</w:t>
      </w:r>
    </w:p>
    <w:p w14:paraId="5D4F694A" w14:textId="3E53F2C1" w:rsidR="00C549BC" w:rsidRPr="00DC23EE" w:rsidRDefault="00C549BC" w:rsidP="00D37865">
      <w:pPr>
        <w:pStyle w:val="ListParagraph"/>
        <w:ind w:left="284" w:hanging="284"/>
        <w:jc w:val="both"/>
        <w:rPr>
          <w:rFonts w:asciiTheme="minorHAnsi" w:hAnsiTheme="minorHAnsi"/>
        </w:rPr>
      </w:pPr>
      <w:r w:rsidRPr="00DC23EE">
        <w:rPr>
          <w:rFonts w:asciiTheme="minorHAnsi" w:hAnsiTheme="minorHAnsi"/>
          <w:b/>
          <w:bCs/>
        </w:rPr>
        <w:t>Estimated budget:</w:t>
      </w:r>
      <w:r w:rsidRPr="00DC23EE">
        <w:rPr>
          <w:rFonts w:asciiTheme="minorHAnsi" w:hAnsiTheme="minorHAnsi"/>
        </w:rPr>
        <w:t xml:space="preserve"> </w:t>
      </w:r>
      <w:r w:rsidR="00092932" w:rsidRPr="00DC23EE">
        <w:rPr>
          <w:rFonts w:asciiTheme="minorHAnsi" w:hAnsiTheme="minorHAnsi"/>
        </w:rPr>
        <w:t>&lt;€50,000 ex VAT</w:t>
      </w:r>
    </w:p>
    <w:p w14:paraId="4A8736EA" w14:textId="77777777" w:rsidR="00C549BC" w:rsidRDefault="00C549BC" w:rsidP="00D37865">
      <w:pPr>
        <w:pStyle w:val="ListParagraph"/>
        <w:ind w:left="284" w:hanging="284"/>
        <w:jc w:val="both"/>
        <w:rPr>
          <w:rFonts w:asciiTheme="minorHAnsi" w:hAnsiTheme="minorHAnsi"/>
          <w:color w:val="000000" w:themeColor="text1"/>
        </w:rPr>
      </w:pPr>
    </w:p>
    <w:p w14:paraId="40529296" w14:textId="3F96BC93" w:rsidR="00C549BC" w:rsidRPr="00081345" w:rsidRDefault="00C549BC" w:rsidP="00D37865">
      <w:pPr>
        <w:pStyle w:val="ListParagraph"/>
        <w:ind w:left="284" w:hanging="284"/>
        <w:jc w:val="both"/>
        <w:rPr>
          <w:rFonts w:asciiTheme="minorHAnsi" w:hAnsiTheme="minorHAnsi"/>
          <w:color w:val="000000" w:themeColor="text1"/>
        </w:rPr>
      </w:pPr>
      <w:r w:rsidRPr="000F2FB2">
        <w:rPr>
          <w:rFonts w:asciiTheme="minorHAnsi" w:hAnsiTheme="minorHAnsi"/>
          <w:b/>
          <w:bCs/>
          <w:color w:val="000000" w:themeColor="text1"/>
        </w:rPr>
        <w:t>Detailed description</w:t>
      </w:r>
      <w:r w:rsidR="00484C92">
        <w:rPr>
          <w:rFonts w:asciiTheme="minorHAnsi" w:hAnsiTheme="minorHAnsi"/>
          <w:b/>
          <w:bCs/>
          <w:color w:val="000000" w:themeColor="text1"/>
        </w:rPr>
        <w:t xml:space="preserve"> (open to negotiation with the successful bidder)</w:t>
      </w:r>
      <w:r w:rsidRPr="000F2FB2">
        <w:rPr>
          <w:rFonts w:asciiTheme="minorHAnsi" w:hAnsiTheme="minorHAnsi"/>
          <w:b/>
          <w:bCs/>
          <w:color w:val="000000" w:themeColor="text1"/>
        </w:rPr>
        <w:t>:</w:t>
      </w:r>
      <w:r>
        <w:rPr>
          <w:rFonts w:asciiTheme="minorHAnsi" w:hAnsiTheme="minorHAnsi"/>
          <w:b/>
          <w:bCs/>
          <w:color w:val="000000" w:themeColor="text1"/>
        </w:rPr>
        <w:t xml:space="preserve"> </w:t>
      </w:r>
    </w:p>
    <w:p w14:paraId="3C025DE1" w14:textId="17DFDF19" w:rsidR="004A1341" w:rsidRDefault="00C549BC" w:rsidP="00424C9A">
      <w:pPr>
        <w:pStyle w:val="ListParagraph"/>
        <w:ind w:left="0"/>
        <w:jc w:val="both"/>
        <w:rPr>
          <w:rFonts w:asciiTheme="minorHAnsi" w:hAnsiTheme="minorHAnsi"/>
          <w:color w:val="000000" w:themeColor="text1"/>
        </w:rPr>
      </w:pPr>
      <w:r w:rsidRPr="004A1341">
        <w:rPr>
          <w:rFonts w:asciiTheme="minorHAnsi" w:hAnsiTheme="minorHAnsi"/>
          <w:b/>
          <w:bCs/>
          <w:color w:val="000000" w:themeColor="text1"/>
        </w:rPr>
        <w:t xml:space="preserve">Stage </w:t>
      </w:r>
      <w:r w:rsidR="004A1341" w:rsidRPr="004A1341">
        <w:rPr>
          <w:rFonts w:asciiTheme="minorHAnsi" w:hAnsiTheme="minorHAnsi"/>
          <w:b/>
          <w:bCs/>
          <w:color w:val="000000" w:themeColor="text1"/>
        </w:rPr>
        <w:t>1</w:t>
      </w:r>
      <w:r w:rsidRPr="00081345">
        <w:rPr>
          <w:rFonts w:asciiTheme="minorHAnsi" w:hAnsiTheme="minorHAnsi"/>
          <w:color w:val="000000" w:themeColor="text1"/>
        </w:rPr>
        <w:t xml:space="preserve"> of the project will be the identification of child and family characteristics at age 9 years where there is an a priori hypothesis that such characteristics make the child vulnerable to poorer outcomes in adulthood based on available evidence from other credible sources. Examples of such characteristics could include family economic vulnerability, low parental education, child reading ability below expectations for their age, experience of adverse events (e.g. parental conflict). </w:t>
      </w:r>
    </w:p>
    <w:p w14:paraId="24E3DF43" w14:textId="77777777" w:rsidR="004A1341" w:rsidRDefault="004A1341" w:rsidP="00424C9A">
      <w:pPr>
        <w:pStyle w:val="ListParagraph"/>
        <w:ind w:left="0"/>
        <w:jc w:val="both"/>
        <w:rPr>
          <w:rFonts w:asciiTheme="minorHAnsi" w:hAnsiTheme="minorHAnsi"/>
          <w:color w:val="000000" w:themeColor="text1"/>
        </w:rPr>
      </w:pPr>
    </w:p>
    <w:p w14:paraId="3ACE6DB1" w14:textId="468C3E9E" w:rsidR="00C549BC" w:rsidRPr="00081345" w:rsidRDefault="00C549BC" w:rsidP="00424C9A">
      <w:pPr>
        <w:pStyle w:val="ListParagraph"/>
        <w:ind w:left="0"/>
        <w:jc w:val="both"/>
        <w:rPr>
          <w:rFonts w:asciiTheme="minorHAnsi" w:hAnsiTheme="minorHAnsi"/>
          <w:color w:val="000000" w:themeColor="text1"/>
        </w:rPr>
      </w:pPr>
      <w:r w:rsidRPr="004A1341">
        <w:rPr>
          <w:rFonts w:asciiTheme="minorHAnsi" w:hAnsiTheme="minorHAnsi"/>
          <w:b/>
          <w:bCs/>
          <w:color w:val="000000" w:themeColor="text1"/>
        </w:rPr>
        <w:lastRenderedPageBreak/>
        <w:t xml:space="preserve">Stage </w:t>
      </w:r>
      <w:r w:rsidR="004A1341" w:rsidRPr="004A1341">
        <w:rPr>
          <w:rFonts w:asciiTheme="minorHAnsi" w:hAnsiTheme="minorHAnsi"/>
          <w:b/>
          <w:bCs/>
          <w:color w:val="000000" w:themeColor="text1"/>
        </w:rPr>
        <w:t>2</w:t>
      </w:r>
      <w:r w:rsidRPr="00081345">
        <w:rPr>
          <w:rFonts w:asciiTheme="minorHAnsi" w:hAnsiTheme="minorHAnsi"/>
          <w:color w:val="000000" w:themeColor="text1"/>
        </w:rPr>
        <w:t xml:space="preserve"> will be to identify one </w:t>
      </w:r>
      <w:r w:rsidR="00484C92">
        <w:rPr>
          <w:rFonts w:asciiTheme="minorHAnsi" w:hAnsiTheme="minorHAnsi"/>
          <w:color w:val="000000" w:themeColor="text1"/>
        </w:rPr>
        <w:t>or more</w:t>
      </w:r>
      <w:r w:rsidRPr="00081345">
        <w:rPr>
          <w:rFonts w:asciiTheme="minorHAnsi" w:hAnsiTheme="minorHAnsi"/>
          <w:color w:val="000000" w:themeColor="text1"/>
        </w:rPr>
        <w:t xml:space="preserve"> ‘at risk’ groups in the GUI Cohort 98 sample at age 9 through a statistical methodology such as latent class analysis. It may also be useful to identify a group of ‘advantaged’ children at age 9 years for comparison purposes.</w:t>
      </w:r>
    </w:p>
    <w:p w14:paraId="1C52FA0B" w14:textId="77777777" w:rsidR="00C549BC" w:rsidRPr="00081345" w:rsidRDefault="00C549BC" w:rsidP="00424C9A">
      <w:pPr>
        <w:pStyle w:val="ListParagraph"/>
        <w:ind w:left="0" w:hanging="284"/>
        <w:jc w:val="both"/>
        <w:rPr>
          <w:rFonts w:asciiTheme="minorHAnsi" w:hAnsiTheme="minorHAnsi"/>
          <w:color w:val="000000" w:themeColor="text1"/>
        </w:rPr>
      </w:pPr>
    </w:p>
    <w:p w14:paraId="5D7B9909" w14:textId="77777777" w:rsidR="00424C9A" w:rsidRDefault="00C549BC" w:rsidP="00424C9A">
      <w:pPr>
        <w:pStyle w:val="ListParagraph"/>
        <w:ind w:left="0"/>
        <w:jc w:val="both"/>
        <w:rPr>
          <w:rFonts w:asciiTheme="minorHAnsi" w:hAnsiTheme="minorHAnsi"/>
          <w:color w:val="000000" w:themeColor="text1"/>
        </w:rPr>
      </w:pPr>
      <w:r w:rsidRPr="004A1341">
        <w:rPr>
          <w:rFonts w:asciiTheme="minorHAnsi" w:hAnsiTheme="minorHAnsi"/>
          <w:b/>
          <w:bCs/>
          <w:color w:val="000000" w:themeColor="text1"/>
        </w:rPr>
        <w:t xml:space="preserve">Stage </w:t>
      </w:r>
      <w:r w:rsidR="004A1341" w:rsidRPr="004A1341">
        <w:rPr>
          <w:rFonts w:asciiTheme="minorHAnsi" w:hAnsiTheme="minorHAnsi"/>
          <w:b/>
          <w:bCs/>
          <w:color w:val="000000" w:themeColor="text1"/>
        </w:rPr>
        <w:t>3</w:t>
      </w:r>
      <w:r w:rsidRPr="00081345">
        <w:rPr>
          <w:rFonts w:asciiTheme="minorHAnsi" w:hAnsiTheme="minorHAnsi"/>
          <w:color w:val="000000" w:themeColor="text1"/>
        </w:rPr>
        <w:t xml:space="preserve"> will be to identify a small number of outcome indicators at age 25 which have</w:t>
      </w:r>
      <w:r w:rsidR="004A1341">
        <w:rPr>
          <w:rFonts w:asciiTheme="minorHAnsi" w:hAnsiTheme="minorHAnsi"/>
          <w:color w:val="000000" w:themeColor="text1"/>
        </w:rPr>
        <w:t xml:space="preserve"> </w:t>
      </w:r>
      <w:r w:rsidRPr="00081345">
        <w:rPr>
          <w:rFonts w:asciiTheme="minorHAnsi" w:hAnsiTheme="minorHAnsi"/>
          <w:color w:val="000000" w:themeColor="text1"/>
        </w:rPr>
        <w:t>general acceptance as indicating a ‘good’ or at least ‘average’ result. Examples could include being in education, training or employment; a self-rating of physical health of ‘good’ or higher, a self-esteem score that is above the mid-point of the scale. Some sort of composite ‘doing well’ score or categorisation is envisaged.</w:t>
      </w:r>
    </w:p>
    <w:p w14:paraId="5C8BAC24" w14:textId="77777777" w:rsidR="00424C9A" w:rsidRDefault="00424C9A" w:rsidP="00424C9A">
      <w:pPr>
        <w:pStyle w:val="ListParagraph"/>
        <w:ind w:left="0"/>
        <w:jc w:val="both"/>
        <w:rPr>
          <w:rFonts w:asciiTheme="minorHAnsi" w:hAnsiTheme="minorHAnsi"/>
          <w:color w:val="000000" w:themeColor="text1"/>
        </w:rPr>
      </w:pPr>
    </w:p>
    <w:p w14:paraId="364F2A33" w14:textId="6662320B" w:rsidR="00C549BC" w:rsidRDefault="00C549BC" w:rsidP="00424C9A">
      <w:pPr>
        <w:pStyle w:val="ListParagraph"/>
        <w:ind w:left="0"/>
        <w:jc w:val="both"/>
        <w:rPr>
          <w:rFonts w:asciiTheme="minorHAnsi" w:hAnsiTheme="minorHAnsi"/>
          <w:color w:val="000000" w:themeColor="text1"/>
        </w:rPr>
      </w:pPr>
      <w:r w:rsidRPr="00424C9A">
        <w:rPr>
          <w:rFonts w:asciiTheme="minorHAnsi" w:hAnsiTheme="minorHAnsi"/>
          <w:b/>
          <w:bCs/>
          <w:color w:val="000000" w:themeColor="text1"/>
        </w:rPr>
        <w:t>Stage 4</w:t>
      </w:r>
      <w:r w:rsidRPr="00081345">
        <w:rPr>
          <w:rFonts w:asciiTheme="minorHAnsi" w:hAnsiTheme="minorHAnsi"/>
          <w:color w:val="000000" w:themeColor="text1"/>
        </w:rPr>
        <w:t xml:space="preserve"> will be to compare the trajectories of individuals who had been in the composite ‘at risk’ group(s) at age 9 years but are ‘doing well’ at age 25 with those who are </w:t>
      </w:r>
      <w:r w:rsidR="00424C9A">
        <w:rPr>
          <w:rFonts w:asciiTheme="minorHAnsi" w:hAnsiTheme="minorHAnsi"/>
          <w:color w:val="000000" w:themeColor="text1"/>
        </w:rPr>
        <w:t>‘</w:t>
      </w:r>
      <w:r w:rsidRPr="00081345">
        <w:rPr>
          <w:rFonts w:asciiTheme="minorHAnsi" w:hAnsiTheme="minorHAnsi"/>
          <w:color w:val="000000" w:themeColor="text1"/>
        </w:rPr>
        <w:t>not doing well’; with a view to identifying factors that helped the formerly ‘at risk’ children overcome earlier obstacles. It is expected that this will involve analysis of the intervening waves of data (age 13, 17 and 20) as well as the start and end points.</w:t>
      </w:r>
    </w:p>
    <w:p w14:paraId="224F3411" w14:textId="77777777" w:rsidR="00892584" w:rsidRDefault="00892584" w:rsidP="00424C9A">
      <w:pPr>
        <w:pStyle w:val="ListParagraph"/>
        <w:ind w:left="0"/>
        <w:jc w:val="both"/>
        <w:rPr>
          <w:rFonts w:asciiTheme="minorHAnsi" w:hAnsiTheme="minorHAnsi"/>
          <w:color w:val="000000" w:themeColor="text1"/>
        </w:rPr>
      </w:pPr>
    </w:p>
    <w:p w14:paraId="00DB1BC3" w14:textId="77777777" w:rsidR="009638E8" w:rsidRPr="002536FC" w:rsidRDefault="00892584" w:rsidP="009638E8">
      <w:pPr>
        <w:pStyle w:val="ListParagraph"/>
        <w:ind w:left="0"/>
        <w:jc w:val="both"/>
        <w:rPr>
          <w:rFonts w:asciiTheme="minorHAnsi" w:hAnsiTheme="minorHAnsi"/>
        </w:rPr>
      </w:pPr>
      <w:r w:rsidRPr="002536FC">
        <w:rPr>
          <w:rFonts w:asciiTheme="minorHAnsi" w:hAnsiTheme="minorHAnsi"/>
          <w:b/>
          <w:bCs/>
        </w:rPr>
        <w:t>Analysis:</w:t>
      </w:r>
      <w:r w:rsidRPr="002536FC">
        <w:rPr>
          <w:rFonts w:asciiTheme="minorHAnsi" w:hAnsiTheme="minorHAnsi"/>
        </w:rPr>
        <w:t xml:space="preserve"> </w:t>
      </w:r>
      <w:r w:rsidR="00424C9A" w:rsidRPr="002536FC">
        <w:rPr>
          <w:rFonts w:asciiTheme="minorHAnsi" w:hAnsiTheme="minorHAnsi"/>
        </w:rPr>
        <w:t xml:space="preserve">It is anticipated that a range </w:t>
      </w:r>
      <w:proofErr w:type="gramStart"/>
      <w:r w:rsidR="00424C9A" w:rsidRPr="002536FC">
        <w:rPr>
          <w:rFonts w:asciiTheme="minorHAnsi" w:hAnsiTheme="minorHAnsi"/>
        </w:rPr>
        <w:t xml:space="preserve">of </w:t>
      </w:r>
      <w:r w:rsidRPr="002536FC">
        <w:rPr>
          <w:rFonts w:asciiTheme="minorHAnsi" w:hAnsiTheme="minorHAnsi"/>
        </w:rPr>
        <w:t xml:space="preserve"> advanced</w:t>
      </w:r>
      <w:proofErr w:type="gramEnd"/>
      <w:r w:rsidRPr="002536FC">
        <w:rPr>
          <w:rFonts w:asciiTheme="minorHAnsi" w:hAnsiTheme="minorHAnsi"/>
        </w:rPr>
        <w:t xml:space="preserve"> statistical modelling</w:t>
      </w:r>
      <w:r w:rsidR="00424C9A" w:rsidRPr="002536FC">
        <w:rPr>
          <w:rFonts w:asciiTheme="minorHAnsi" w:hAnsiTheme="minorHAnsi"/>
        </w:rPr>
        <w:t xml:space="preserve"> techniques will be utilised to analyse the data, including, for example, latent class analysis, latent growth modelling and regression modelling</w:t>
      </w:r>
      <w:r w:rsidRPr="002536FC">
        <w:rPr>
          <w:rFonts w:asciiTheme="minorHAnsi" w:hAnsiTheme="minorHAnsi"/>
        </w:rPr>
        <w:t xml:space="preserve"> (see Yoo, 2024</w:t>
      </w:r>
      <w:r w:rsidRPr="002536FC">
        <w:rPr>
          <w:rStyle w:val="FootnoteReference"/>
          <w:rFonts w:asciiTheme="minorHAnsi" w:hAnsiTheme="minorHAnsi"/>
        </w:rPr>
        <w:footnoteReference w:id="1"/>
      </w:r>
      <w:r w:rsidR="00233574">
        <w:rPr>
          <w:rFonts w:asciiTheme="minorHAnsi" w:hAnsiTheme="minorHAnsi"/>
        </w:rPr>
        <w:t>, Bernard et al., 2024</w:t>
      </w:r>
      <w:r w:rsidR="00233574">
        <w:rPr>
          <w:rStyle w:val="FootnoteReference"/>
          <w:rFonts w:asciiTheme="minorHAnsi" w:hAnsiTheme="minorHAnsi"/>
        </w:rPr>
        <w:footnoteReference w:id="2"/>
      </w:r>
      <w:r w:rsidR="00233574">
        <w:rPr>
          <w:rFonts w:asciiTheme="minorHAnsi" w:hAnsiTheme="minorHAnsi"/>
        </w:rPr>
        <w:t xml:space="preserve"> and </w:t>
      </w:r>
      <w:proofErr w:type="spellStart"/>
      <w:r w:rsidR="00233574">
        <w:rPr>
          <w:rFonts w:asciiTheme="minorHAnsi" w:hAnsiTheme="minorHAnsi"/>
        </w:rPr>
        <w:t>Griese</w:t>
      </w:r>
      <w:proofErr w:type="spellEnd"/>
      <w:r w:rsidR="00233574">
        <w:rPr>
          <w:rFonts w:asciiTheme="minorHAnsi" w:hAnsiTheme="minorHAnsi"/>
        </w:rPr>
        <w:t xml:space="preserve"> et al., 2016</w:t>
      </w:r>
      <w:r w:rsidR="008E2973">
        <w:rPr>
          <w:rStyle w:val="FootnoteReference"/>
          <w:rFonts w:asciiTheme="minorHAnsi" w:hAnsiTheme="minorHAnsi"/>
        </w:rPr>
        <w:footnoteReference w:id="3"/>
      </w:r>
      <w:r w:rsidRPr="002536FC">
        <w:rPr>
          <w:rFonts w:asciiTheme="minorHAnsi" w:hAnsiTheme="minorHAnsi"/>
        </w:rPr>
        <w:t xml:space="preserve"> for example</w:t>
      </w:r>
      <w:r w:rsidR="009638E8">
        <w:rPr>
          <w:rFonts w:asciiTheme="minorHAnsi" w:hAnsiTheme="minorHAnsi"/>
        </w:rPr>
        <w:t>s</w:t>
      </w:r>
      <w:r w:rsidRPr="002536FC">
        <w:rPr>
          <w:rFonts w:asciiTheme="minorHAnsi" w:hAnsiTheme="minorHAnsi"/>
        </w:rPr>
        <w:t xml:space="preserve"> of proposed data analysis methods)</w:t>
      </w:r>
      <w:r w:rsidR="00424C9A" w:rsidRPr="002536FC">
        <w:rPr>
          <w:rFonts w:asciiTheme="minorHAnsi" w:hAnsiTheme="minorHAnsi"/>
        </w:rPr>
        <w:t>.</w:t>
      </w:r>
      <w:r w:rsidR="009638E8">
        <w:rPr>
          <w:rFonts w:asciiTheme="minorHAnsi" w:hAnsiTheme="minorHAnsi"/>
        </w:rPr>
        <w:t xml:space="preserve"> </w:t>
      </w:r>
      <w:r w:rsidR="009638E8" w:rsidRPr="002536FC">
        <w:rPr>
          <w:rFonts w:asciiTheme="minorHAnsi" w:hAnsiTheme="minorHAnsi"/>
        </w:rPr>
        <w:t xml:space="preserve">Alternative statistical approaches will be </w:t>
      </w:r>
      <w:proofErr w:type="gramStart"/>
      <w:r w:rsidR="009638E8" w:rsidRPr="002536FC">
        <w:rPr>
          <w:rFonts w:asciiTheme="minorHAnsi" w:hAnsiTheme="minorHAnsi"/>
        </w:rPr>
        <w:t>considered, but</w:t>
      </w:r>
      <w:proofErr w:type="gramEnd"/>
      <w:r w:rsidR="009638E8" w:rsidRPr="002536FC">
        <w:rPr>
          <w:rFonts w:asciiTheme="minorHAnsi" w:hAnsiTheme="minorHAnsi"/>
        </w:rPr>
        <w:t xml:space="preserve"> should be outlined in this RFQ.</w:t>
      </w:r>
    </w:p>
    <w:p w14:paraId="31AE1A6F" w14:textId="495168EC" w:rsidR="00892584" w:rsidRPr="002536FC" w:rsidRDefault="009638E8" w:rsidP="00424C9A">
      <w:pPr>
        <w:pStyle w:val="ListParagraph"/>
        <w:ind w:left="0"/>
        <w:jc w:val="both"/>
        <w:rPr>
          <w:rFonts w:asciiTheme="minorHAnsi" w:hAnsiTheme="minorHAnsi"/>
        </w:rPr>
      </w:pPr>
      <w:r w:rsidRPr="002536FC">
        <w:rPr>
          <w:rFonts w:asciiTheme="minorHAnsi" w:hAnsiTheme="minorHAnsi"/>
        </w:rPr>
        <w:t>Applicants should note that this analysis may warrant access to RMF datasets provided by the CSO</w:t>
      </w:r>
      <w:r>
        <w:rPr>
          <w:rFonts w:asciiTheme="minorHAnsi" w:hAnsiTheme="minorHAnsi"/>
        </w:rPr>
        <w:t xml:space="preserve">, and so, should familiarise themselves with the conditions associated with such access. Analysis </w:t>
      </w:r>
      <w:r w:rsidR="00424C9A" w:rsidRPr="002536FC">
        <w:rPr>
          <w:rFonts w:asciiTheme="minorHAnsi" w:hAnsiTheme="minorHAnsi"/>
        </w:rPr>
        <w:t>may</w:t>
      </w:r>
      <w:r>
        <w:rPr>
          <w:rFonts w:asciiTheme="minorHAnsi" w:hAnsiTheme="minorHAnsi"/>
        </w:rPr>
        <w:t xml:space="preserve"> also</w:t>
      </w:r>
      <w:r w:rsidR="00424C9A" w:rsidRPr="002536FC">
        <w:rPr>
          <w:rFonts w:asciiTheme="minorHAnsi" w:hAnsiTheme="minorHAnsi"/>
        </w:rPr>
        <w:t xml:space="preserve"> require access to and experience using SPSS, SAS, Stata, R and/or </w:t>
      </w:r>
      <w:proofErr w:type="spellStart"/>
      <w:r w:rsidR="00424C9A" w:rsidRPr="002536FC">
        <w:rPr>
          <w:rFonts w:asciiTheme="minorHAnsi" w:hAnsiTheme="minorHAnsi"/>
        </w:rPr>
        <w:t>MPlus</w:t>
      </w:r>
      <w:proofErr w:type="spellEnd"/>
      <w:r w:rsidR="00424C9A" w:rsidRPr="002536FC">
        <w:rPr>
          <w:rFonts w:asciiTheme="minorHAnsi" w:hAnsiTheme="minorHAnsi"/>
        </w:rPr>
        <w:t>.</w:t>
      </w:r>
      <w:r w:rsidR="00892584" w:rsidRPr="002536FC">
        <w:rPr>
          <w:rFonts w:asciiTheme="minorHAnsi" w:hAnsiTheme="minorHAnsi"/>
        </w:rPr>
        <w:t xml:space="preserve"> </w:t>
      </w:r>
    </w:p>
    <w:p w14:paraId="560AACA1" w14:textId="77777777" w:rsidR="00C549BC" w:rsidRDefault="00C549BC" w:rsidP="00C549BC"/>
    <w:p w14:paraId="72A4A004" w14:textId="77777777" w:rsidR="00986C96" w:rsidRDefault="00986C96" w:rsidP="00C549BC"/>
    <w:p w14:paraId="106AAFB7" w14:textId="77777777" w:rsidR="00986C96" w:rsidRPr="004B3F53" w:rsidRDefault="00986C96" w:rsidP="00986C96">
      <w:pPr>
        <w:rPr>
          <w:rFonts w:asciiTheme="minorHAnsi" w:hAnsiTheme="minorHAnsi"/>
          <w:color w:val="000000" w:themeColor="text1"/>
        </w:rPr>
      </w:pPr>
      <w:r w:rsidRPr="004B3F53">
        <w:rPr>
          <w:rFonts w:asciiTheme="minorHAnsi" w:hAnsiTheme="minorHAnsi"/>
          <w:color w:val="000000" w:themeColor="text1"/>
        </w:rPr>
        <w:t xml:space="preserve">Tenderers submitted proposals should include the following elements: </w:t>
      </w:r>
    </w:p>
    <w:p w14:paraId="67E3CAA2" w14:textId="77777777" w:rsidR="00986C96" w:rsidRPr="004B3F53" w:rsidRDefault="00986C96" w:rsidP="00986C96">
      <w:pPr>
        <w:rPr>
          <w:rFonts w:asciiTheme="minorHAnsi" w:hAnsiTheme="minorHAnsi"/>
          <w:color w:val="000000" w:themeColor="text1"/>
        </w:rPr>
      </w:pPr>
    </w:p>
    <w:p w14:paraId="28E189CF" w14:textId="77777777"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A statement or narrative demonstrating an understanding of the requirements and specifications of the project. (300 words)</w:t>
      </w:r>
    </w:p>
    <w:p w14:paraId="6F70A5AF" w14:textId="47E6B0F7"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 xml:space="preserve">A statement or narrative demonstrating an understanding </w:t>
      </w:r>
      <w:r>
        <w:rPr>
          <w:rFonts w:asciiTheme="minorHAnsi" w:hAnsiTheme="minorHAnsi"/>
          <w:color w:val="000000" w:themeColor="text1"/>
        </w:rPr>
        <w:t>of the Growing Up in Ireland study</w:t>
      </w:r>
      <w:r w:rsidRPr="004B3F53">
        <w:rPr>
          <w:rFonts w:asciiTheme="minorHAnsi" w:hAnsiTheme="minorHAnsi"/>
          <w:color w:val="000000" w:themeColor="text1"/>
        </w:rPr>
        <w:t xml:space="preserve">, and appreciation of the key themes/areas/issues relevant to this </w:t>
      </w:r>
      <w:r>
        <w:rPr>
          <w:rFonts w:asciiTheme="minorHAnsi" w:hAnsiTheme="minorHAnsi"/>
          <w:color w:val="000000" w:themeColor="text1"/>
        </w:rPr>
        <w:t>research</w:t>
      </w:r>
      <w:r w:rsidRPr="004B3F53">
        <w:rPr>
          <w:rFonts w:asciiTheme="minorHAnsi" w:hAnsiTheme="minorHAnsi"/>
          <w:color w:val="000000" w:themeColor="text1"/>
        </w:rPr>
        <w:t>. (300 words)</w:t>
      </w:r>
    </w:p>
    <w:p w14:paraId="4F912275" w14:textId="77B82E72"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A</w:t>
      </w:r>
      <w:r w:rsidR="00092932">
        <w:rPr>
          <w:rFonts w:asciiTheme="minorHAnsi" w:hAnsiTheme="minorHAnsi"/>
          <w:color w:val="000000" w:themeColor="text1"/>
        </w:rPr>
        <w:t xml:space="preserve"> description of the </w:t>
      </w:r>
      <w:r w:rsidRPr="004B3F53">
        <w:rPr>
          <w:rFonts w:asciiTheme="minorHAnsi" w:hAnsiTheme="minorHAnsi"/>
          <w:color w:val="000000" w:themeColor="text1"/>
        </w:rPr>
        <w:t>proposed approach</w:t>
      </w:r>
      <w:r w:rsidR="00892584">
        <w:rPr>
          <w:rFonts w:asciiTheme="minorHAnsi" w:hAnsiTheme="minorHAnsi"/>
          <w:color w:val="000000" w:themeColor="text1"/>
        </w:rPr>
        <w:t xml:space="preserve">, </w:t>
      </w:r>
      <w:r w:rsidRPr="004B3F53">
        <w:rPr>
          <w:rFonts w:asciiTheme="minorHAnsi" w:hAnsiTheme="minorHAnsi"/>
          <w:color w:val="000000" w:themeColor="text1"/>
        </w:rPr>
        <w:t>methodology</w:t>
      </w:r>
      <w:r w:rsidR="00892584">
        <w:rPr>
          <w:rFonts w:asciiTheme="minorHAnsi" w:hAnsiTheme="minorHAnsi"/>
          <w:color w:val="000000" w:themeColor="text1"/>
        </w:rPr>
        <w:t xml:space="preserve"> and analysis techniques</w:t>
      </w:r>
      <w:r w:rsidRPr="004B3F53">
        <w:rPr>
          <w:rFonts w:asciiTheme="minorHAnsi" w:hAnsiTheme="minorHAnsi"/>
          <w:color w:val="000000" w:themeColor="text1"/>
        </w:rPr>
        <w:t xml:space="preserve"> </w:t>
      </w:r>
      <w:r w:rsidR="00092932">
        <w:rPr>
          <w:rFonts w:asciiTheme="minorHAnsi" w:hAnsiTheme="minorHAnsi"/>
          <w:color w:val="000000" w:themeColor="text1"/>
        </w:rPr>
        <w:t>to be utilised</w:t>
      </w:r>
      <w:r>
        <w:rPr>
          <w:rFonts w:asciiTheme="minorHAnsi" w:hAnsiTheme="minorHAnsi"/>
          <w:color w:val="000000" w:themeColor="text1"/>
        </w:rPr>
        <w:t xml:space="preserve"> </w:t>
      </w:r>
      <w:r w:rsidRPr="004B3F53">
        <w:rPr>
          <w:rFonts w:asciiTheme="minorHAnsi" w:hAnsiTheme="minorHAnsi"/>
          <w:color w:val="000000" w:themeColor="text1"/>
        </w:rPr>
        <w:t>(300 words)</w:t>
      </w:r>
    </w:p>
    <w:p w14:paraId="78552441" w14:textId="4049B877" w:rsidR="00986C96"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A project plan including indicative timeline for milestones and deliverables (and Gantt chart)</w:t>
      </w:r>
      <w:r w:rsidR="007E7B7F">
        <w:rPr>
          <w:rFonts w:asciiTheme="minorHAnsi" w:hAnsiTheme="minorHAnsi"/>
          <w:color w:val="000000" w:themeColor="text1"/>
        </w:rPr>
        <w:t xml:space="preserve">. </w:t>
      </w:r>
      <w:r w:rsidRPr="004B3F53">
        <w:rPr>
          <w:rFonts w:asciiTheme="minorHAnsi" w:hAnsiTheme="minorHAnsi"/>
          <w:color w:val="000000" w:themeColor="text1"/>
        </w:rPr>
        <w:t>This should include a plan for the provision of interim draft(s). (400 words excluding Gantt Chart)</w:t>
      </w:r>
    </w:p>
    <w:p w14:paraId="3768C987" w14:textId="48239173" w:rsidR="00092932" w:rsidRPr="00092932" w:rsidRDefault="00092932" w:rsidP="00092932">
      <w:pPr>
        <w:pStyle w:val="ListParagraph"/>
        <w:numPr>
          <w:ilvl w:val="0"/>
          <w:numId w:val="52"/>
        </w:numPr>
        <w:rPr>
          <w:rFonts w:asciiTheme="minorHAnsi" w:hAnsiTheme="minorHAnsi"/>
          <w:color w:val="000000" w:themeColor="text1"/>
        </w:rPr>
      </w:pPr>
      <w:r w:rsidRPr="00092932">
        <w:rPr>
          <w:rFonts w:asciiTheme="minorHAnsi" w:hAnsiTheme="minorHAnsi"/>
          <w:color w:val="000000" w:themeColor="text1"/>
        </w:rPr>
        <w:lastRenderedPageBreak/>
        <w:t>CVs for each member of the team proposed to be working on this project,</w:t>
      </w:r>
      <w:r>
        <w:rPr>
          <w:rFonts w:asciiTheme="minorHAnsi" w:hAnsiTheme="minorHAnsi"/>
          <w:color w:val="000000" w:themeColor="text1"/>
        </w:rPr>
        <w:t xml:space="preserve"> </w:t>
      </w:r>
      <w:r w:rsidRPr="00092932">
        <w:rPr>
          <w:rFonts w:asciiTheme="minorHAnsi" w:hAnsiTheme="minorHAnsi"/>
          <w:color w:val="000000" w:themeColor="text1"/>
        </w:rPr>
        <w:t>demonstrat</w:t>
      </w:r>
      <w:r>
        <w:rPr>
          <w:rFonts w:asciiTheme="minorHAnsi" w:hAnsiTheme="minorHAnsi"/>
          <w:color w:val="000000" w:themeColor="text1"/>
        </w:rPr>
        <w:t>ing</w:t>
      </w:r>
      <w:r w:rsidRPr="00092932">
        <w:rPr>
          <w:rFonts w:asciiTheme="minorHAnsi" w:hAnsiTheme="minorHAnsi"/>
          <w:color w:val="000000" w:themeColor="text1"/>
        </w:rPr>
        <w:t xml:space="preserve"> experience working on a minimum of two thematically or methodologically similar projects.</w:t>
      </w:r>
    </w:p>
    <w:p w14:paraId="755CC2FA" w14:textId="5F28CC4D"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 xml:space="preserve">A </w:t>
      </w:r>
      <w:r w:rsidR="007E7B7F">
        <w:rPr>
          <w:rFonts w:asciiTheme="minorHAnsi" w:hAnsiTheme="minorHAnsi"/>
          <w:color w:val="000000" w:themeColor="text1"/>
        </w:rPr>
        <w:t>statement on overall governance, risks, ethical and GDPR considerations</w:t>
      </w:r>
      <w:r w:rsidR="00092932">
        <w:rPr>
          <w:rFonts w:asciiTheme="minorHAnsi" w:hAnsiTheme="minorHAnsi"/>
          <w:color w:val="000000" w:themeColor="text1"/>
        </w:rPr>
        <w:t xml:space="preserve"> </w:t>
      </w:r>
      <w:r w:rsidRPr="004B3F53">
        <w:rPr>
          <w:rFonts w:asciiTheme="minorHAnsi" w:hAnsiTheme="minorHAnsi"/>
          <w:color w:val="000000" w:themeColor="text1"/>
        </w:rPr>
        <w:t>(</w:t>
      </w:r>
      <w:r w:rsidR="007E7B7F">
        <w:rPr>
          <w:rFonts w:asciiTheme="minorHAnsi" w:hAnsiTheme="minorHAnsi"/>
          <w:color w:val="000000" w:themeColor="text1"/>
        </w:rPr>
        <w:t>4</w:t>
      </w:r>
      <w:r w:rsidRPr="004B3F53">
        <w:rPr>
          <w:rFonts w:asciiTheme="minorHAnsi" w:hAnsiTheme="minorHAnsi"/>
          <w:color w:val="000000" w:themeColor="text1"/>
        </w:rPr>
        <w:t>00 words)</w:t>
      </w:r>
    </w:p>
    <w:p w14:paraId="58189091" w14:textId="77777777" w:rsidR="00986C96" w:rsidRPr="004B3F53" w:rsidRDefault="00986C96" w:rsidP="00986C96">
      <w:pPr>
        <w:rPr>
          <w:rFonts w:asciiTheme="minorHAnsi" w:hAnsiTheme="minorHAnsi"/>
          <w:color w:val="000000" w:themeColor="text1"/>
        </w:rPr>
      </w:pPr>
    </w:p>
    <w:p w14:paraId="40B7A8E1" w14:textId="43259831" w:rsidR="00986C96" w:rsidRPr="008C0005" w:rsidRDefault="00986C96" w:rsidP="00986C96">
      <w:pPr>
        <w:rPr>
          <w:rFonts w:asciiTheme="minorHAnsi" w:hAnsiTheme="minorHAnsi" w:cstheme="minorHAnsi"/>
        </w:rPr>
      </w:pPr>
      <w:r w:rsidRPr="008C0005">
        <w:rPr>
          <w:rFonts w:asciiTheme="minorHAnsi" w:hAnsiTheme="minorHAnsi" w:cstheme="minorHAnsi"/>
        </w:rPr>
        <w:t xml:space="preserve">It is anticipated that the project will commence </w:t>
      </w:r>
      <w:r w:rsidR="00C43511" w:rsidRPr="008C0005">
        <w:rPr>
          <w:rFonts w:asciiTheme="minorHAnsi" w:hAnsiTheme="minorHAnsi" w:cstheme="minorHAnsi"/>
        </w:rPr>
        <w:t>by Oct 1st</w:t>
      </w:r>
      <w:r w:rsidRPr="008C0005">
        <w:rPr>
          <w:rFonts w:asciiTheme="minorHAnsi" w:hAnsiTheme="minorHAnsi" w:cstheme="minorHAnsi"/>
        </w:rPr>
        <w:t xml:space="preserve">, 2025, with an interim update report to be submitted by </w:t>
      </w:r>
      <w:r w:rsidR="00C43511" w:rsidRPr="008C0005">
        <w:rPr>
          <w:rFonts w:asciiTheme="minorHAnsi" w:hAnsiTheme="minorHAnsi" w:cstheme="minorHAnsi"/>
        </w:rPr>
        <w:t>December 15</w:t>
      </w:r>
      <w:r w:rsidR="00C43511" w:rsidRPr="008C0005">
        <w:rPr>
          <w:rFonts w:asciiTheme="minorHAnsi" w:hAnsiTheme="minorHAnsi" w:cstheme="minorHAnsi"/>
          <w:vertAlign w:val="superscript"/>
        </w:rPr>
        <w:t>th</w:t>
      </w:r>
      <w:proofErr w:type="gramStart"/>
      <w:r w:rsidR="00C43511" w:rsidRPr="008C0005">
        <w:rPr>
          <w:rFonts w:asciiTheme="minorHAnsi" w:hAnsiTheme="minorHAnsi" w:cstheme="minorHAnsi"/>
        </w:rPr>
        <w:t xml:space="preserve"> 2025</w:t>
      </w:r>
      <w:proofErr w:type="gramEnd"/>
      <w:r w:rsidRPr="008C0005">
        <w:rPr>
          <w:rFonts w:asciiTheme="minorHAnsi" w:hAnsiTheme="minorHAnsi" w:cstheme="minorHAnsi"/>
        </w:rPr>
        <w:t xml:space="preserve">, a draft final report </w:t>
      </w:r>
      <w:r w:rsidR="00C43511" w:rsidRPr="008C0005">
        <w:rPr>
          <w:rFonts w:asciiTheme="minorHAnsi" w:hAnsiTheme="minorHAnsi" w:cstheme="minorHAnsi"/>
        </w:rPr>
        <w:t>by February 1</w:t>
      </w:r>
      <w:r w:rsidR="00C43511" w:rsidRPr="008C0005">
        <w:rPr>
          <w:rFonts w:asciiTheme="minorHAnsi" w:hAnsiTheme="minorHAnsi" w:cstheme="minorHAnsi"/>
          <w:vertAlign w:val="superscript"/>
        </w:rPr>
        <w:t>st</w:t>
      </w:r>
      <w:r w:rsidR="00C43511" w:rsidRPr="008C0005">
        <w:rPr>
          <w:rFonts w:asciiTheme="minorHAnsi" w:hAnsiTheme="minorHAnsi" w:cstheme="minorHAnsi"/>
        </w:rPr>
        <w:t xml:space="preserve"> 2026</w:t>
      </w:r>
      <w:r w:rsidRPr="008C0005">
        <w:rPr>
          <w:rFonts w:asciiTheme="minorHAnsi" w:hAnsiTheme="minorHAnsi" w:cstheme="minorHAnsi"/>
        </w:rPr>
        <w:t xml:space="preserve">, with a final report completed by end </w:t>
      </w:r>
      <w:r w:rsidR="00C43511" w:rsidRPr="008C0005">
        <w:rPr>
          <w:rFonts w:asciiTheme="minorHAnsi" w:hAnsiTheme="minorHAnsi" w:cstheme="minorHAnsi"/>
        </w:rPr>
        <w:t>of March 2026</w:t>
      </w:r>
      <w:r w:rsidRPr="008C0005">
        <w:rPr>
          <w:rFonts w:asciiTheme="minorHAnsi" w:hAnsiTheme="minorHAnsi" w:cstheme="minorHAnsi"/>
        </w:rPr>
        <w:t xml:space="preserve">.  </w:t>
      </w:r>
    </w:p>
    <w:p w14:paraId="60D69C46" w14:textId="77777777" w:rsidR="00986C96" w:rsidRPr="004B3F53" w:rsidRDefault="00986C96" w:rsidP="00986C96">
      <w:pPr>
        <w:rPr>
          <w:rFonts w:asciiTheme="minorHAnsi" w:hAnsiTheme="minorHAnsi" w:cstheme="minorHAnsi"/>
          <w:color w:val="000000" w:themeColor="text1"/>
        </w:rPr>
      </w:pPr>
    </w:p>
    <w:p w14:paraId="24360FC9" w14:textId="747E45B4" w:rsidR="00986C96" w:rsidRPr="004B3F53" w:rsidRDefault="00986C96" w:rsidP="00986C96">
      <w:pPr>
        <w:rPr>
          <w:rFonts w:asciiTheme="minorHAnsi" w:hAnsiTheme="minorHAnsi" w:cstheme="minorHAnsi"/>
          <w:color w:val="000000" w:themeColor="text1"/>
        </w:rPr>
      </w:pPr>
      <w:r w:rsidRPr="00595E20">
        <w:rPr>
          <w:rFonts w:asciiTheme="minorHAnsi" w:hAnsiTheme="minorHAnsi" w:cstheme="minorHAnsi"/>
          <w:color w:val="000000" w:themeColor="text1"/>
        </w:rPr>
        <w:t xml:space="preserve">The maximum budget available for this research is </w:t>
      </w:r>
      <w:r w:rsidR="002B35BF" w:rsidRPr="00DC23EE">
        <w:rPr>
          <w:rFonts w:asciiTheme="minorHAnsi" w:hAnsiTheme="minorHAnsi"/>
        </w:rPr>
        <w:t>&lt;€50,000 ex VAT</w:t>
      </w:r>
      <w:r w:rsidRPr="00595E20">
        <w:rPr>
          <w:rFonts w:asciiTheme="minorHAnsi" w:hAnsiTheme="minorHAnsi" w:cstheme="minorHAnsi"/>
          <w:color w:val="000000" w:themeColor="text1"/>
        </w:rPr>
        <w:t>.</w:t>
      </w:r>
    </w:p>
    <w:p w14:paraId="755DCDC8" w14:textId="77777777" w:rsidR="00986C96" w:rsidRPr="004B3F53" w:rsidRDefault="00986C96" w:rsidP="00986C96">
      <w:pPr>
        <w:rPr>
          <w:rFonts w:asciiTheme="minorHAnsi" w:hAnsiTheme="minorHAnsi" w:cstheme="minorHAnsi"/>
          <w:color w:val="000000" w:themeColor="text1"/>
        </w:rPr>
      </w:pPr>
    </w:p>
    <w:p w14:paraId="13E4A8DB" w14:textId="77777777" w:rsidR="00986C96" w:rsidRDefault="00986C96" w:rsidP="00986C96">
      <w:pPr>
        <w:rPr>
          <w:rFonts w:asciiTheme="minorHAnsi" w:hAnsiTheme="minorHAnsi"/>
          <w:b/>
          <w:bCs/>
          <w:color w:val="FF0000"/>
        </w:rPr>
      </w:pPr>
    </w:p>
    <w:p w14:paraId="462E9D98" w14:textId="77777777" w:rsidR="00986C96" w:rsidRPr="009638E8" w:rsidRDefault="00986C96" w:rsidP="00986C96">
      <w:pPr>
        <w:rPr>
          <w:rFonts w:asciiTheme="minorHAnsi" w:hAnsiTheme="minorHAnsi"/>
          <w:b/>
          <w:bCs/>
        </w:rPr>
      </w:pPr>
      <w:bookmarkStart w:id="0" w:name="_Hlk199414489"/>
      <w:r w:rsidRPr="009638E8">
        <w:rPr>
          <w:rFonts w:asciiTheme="minorHAnsi" w:hAnsiTheme="minorHAnsi"/>
          <w:b/>
          <w:bCs/>
        </w:rPr>
        <w:t>Outputs</w:t>
      </w:r>
    </w:p>
    <w:p w14:paraId="0560A75D" w14:textId="77777777" w:rsidR="00986C96" w:rsidRPr="009638E8" w:rsidRDefault="00986C96" w:rsidP="00986C96">
      <w:pPr>
        <w:rPr>
          <w:rFonts w:asciiTheme="minorHAnsi" w:hAnsiTheme="minorHAnsi"/>
          <w:b/>
          <w:bCs/>
        </w:rPr>
      </w:pPr>
    </w:p>
    <w:p w14:paraId="680157C6" w14:textId="6F49BE2F" w:rsidR="00986C96" w:rsidRPr="009638E8" w:rsidRDefault="00986C96" w:rsidP="00986C96">
      <w:pPr>
        <w:rPr>
          <w:rFonts w:asciiTheme="minorHAnsi" w:hAnsiTheme="minorHAnsi"/>
        </w:rPr>
      </w:pPr>
      <w:r w:rsidRPr="009638E8">
        <w:rPr>
          <w:rFonts w:asciiTheme="minorHAnsi" w:hAnsiTheme="minorHAnsi"/>
        </w:rPr>
        <w:t>The</w:t>
      </w:r>
      <w:r w:rsidR="005E4287">
        <w:rPr>
          <w:rFonts w:asciiTheme="minorHAnsi" w:hAnsiTheme="minorHAnsi"/>
        </w:rPr>
        <w:t xml:space="preserve"> proposed </w:t>
      </w:r>
      <w:r w:rsidRPr="009638E8">
        <w:rPr>
          <w:rFonts w:asciiTheme="minorHAnsi" w:hAnsiTheme="minorHAnsi"/>
        </w:rPr>
        <w:t>outputs f</w:t>
      </w:r>
      <w:r w:rsidR="005E4287">
        <w:rPr>
          <w:rFonts w:asciiTheme="minorHAnsi" w:hAnsiTheme="minorHAnsi"/>
        </w:rPr>
        <w:t>rom</w:t>
      </w:r>
      <w:r w:rsidRPr="009638E8">
        <w:rPr>
          <w:rFonts w:asciiTheme="minorHAnsi" w:hAnsiTheme="minorHAnsi"/>
        </w:rPr>
        <w:t xml:space="preserve"> this project</w:t>
      </w:r>
      <w:r w:rsidR="005E4287">
        <w:rPr>
          <w:rFonts w:asciiTheme="minorHAnsi" w:hAnsiTheme="minorHAnsi"/>
        </w:rPr>
        <w:t xml:space="preserve"> will centre on</w:t>
      </w:r>
      <w:r w:rsidRPr="009638E8">
        <w:rPr>
          <w:rFonts w:asciiTheme="minorHAnsi" w:hAnsiTheme="minorHAnsi"/>
        </w:rPr>
        <w:t>:</w:t>
      </w:r>
    </w:p>
    <w:p w14:paraId="16914197" w14:textId="5C812D9C" w:rsidR="00986C96" w:rsidRPr="009638E8" w:rsidRDefault="00986C96" w:rsidP="00986C96">
      <w:pPr>
        <w:pStyle w:val="ListParagraph"/>
        <w:numPr>
          <w:ilvl w:val="0"/>
          <w:numId w:val="53"/>
        </w:numPr>
        <w:rPr>
          <w:rFonts w:asciiTheme="minorHAnsi" w:hAnsiTheme="minorHAnsi"/>
        </w:rPr>
      </w:pPr>
      <w:r w:rsidRPr="009638E8">
        <w:rPr>
          <w:rFonts w:asciiTheme="minorHAnsi" w:hAnsiTheme="minorHAnsi"/>
        </w:rPr>
        <w:t>An easy-to-read summary of research conducted and its findings. This summary report should be accessible to a variety of audiences</w:t>
      </w:r>
      <w:r w:rsidR="00C43511" w:rsidRPr="009638E8">
        <w:rPr>
          <w:rFonts w:asciiTheme="minorHAnsi" w:hAnsiTheme="minorHAnsi"/>
        </w:rPr>
        <w:t xml:space="preserve">, ideally with </w:t>
      </w:r>
      <w:r w:rsidR="004B30EC" w:rsidRPr="009638E8">
        <w:rPr>
          <w:rFonts w:asciiTheme="minorHAnsi" w:hAnsiTheme="minorHAnsi"/>
        </w:rPr>
        <w:t>appropriate use of infographics; no more than 5 pages</w:t>
      </w:r>
    </w:p>
    <w:p w14:paraId="4B085DB9" w14:textId="6062F964" w:rsidR="009A716D" w:rsidRPr="009638E8" w:rsidRDefault="00986C96" w:rsidP="00AE2207">
      <w:pPr>
        <w:pStyle w:val="ListParagraph"/>
        <w:numPr>
          <w:ilvl w:val="0"/>
          <w:numId w:val="53"/>
        </w:numPr>
        <w:rPr>
          <w:rFonts w:asciiTheme="minorHAnsi" w:hAnsiTheme="minorHAnsi"/>
          <w:b/>
          <w:bCs/>
        </w:rPr>
      </w:pPr>
      <w:r w:rsidRPr="009638E8">
        <w:rPr>
          <w:rFonts w:asciiTheme="minorHAnsi" w:hAnsiTheme="minorHAnsi"/>
        </w:rPr>
        <w:t xml:space="preserve">A more extensive report, which outlines </w:t>
      </w:r>
      <w:bookmarkEnd w:id="0"/>
      <w:r w:rsidR="004B30EC" w:rsidRPr="009638E8">
        <w:rPr>
          <w:rFonts w:asciiTheme="minorHAnsi" w:hAnsiTheme="minorHAnsi"/>
        </w:rPr>
        <w:t>both the methodology and results in detail, and aimed at a policymaker audience.</w:t>
      </w:r>
      <w:r w:rsidR="009638E8" w:rsidRPr="009638E8">
        <w:rPr>
          <w:rFonts w:asciiTheme="minorHAnsi" w:hAnsiTheme="minorHAnsi"/>
        </w:rPr>
        <w:t xml:space="preserve"> </w:t>
      </w:r>
      <w:r w:rsidR="009A716D" w:rsidRPr="009638E8">
        <w:rPr>
          <w:rFonts w:asciiTheme="minorHAnsi" w:hAnsiTheme="minorHAnsi"/>
        </w:rPr>
        <w:t>It is anticipated that th</w:t>
      </w:r>
      <w:r w:rsidR="009638E8">
        <w:rPr>
          <w:rFonts w:asciiTheme="minorHAnsi" w:hAnsiTheme="minorHAnsi"/>
        </w:rPr>
        <w:t>is</w:t>
      </w:r>
      <w:r w:rsidR="009A716D" w:rsidRPr="009638E8">
        <w:rPr>
          <w:rFonts w:asciiTheme="minorHAnsi" w:hAnsiTheme="minorHAnsi"/>
        </w:rPr>
        <w:t xml:space="preserve"> report will</w:t>
      </w:r>
      <w:r w:rsidR="004B30EC" w:rsidRPr="009638E8">
        <w:rPr>
          <w:rFonts w:asciiTheme="minorHAnsi" w:hAnsiTheme="minorHAnsi"/>
        </w:rPr>
        <w:t xml:space="preserve"> be in the region of 50 pages in length and</w:t>
      </w:r>
      <w:r w:rsidR="009A716D" w:rsidRPr="009638E8">
        <w:rPr>
          <w:rFonts w:asciiTheme="minorHAnsi" w:hAnsiTheme="minorHAnsi"/>
        </w:rPr>
        <w:t xml:space="preserve"> follow a structure </w:t>
      </w:r>
      <w:proofErr w:type="gramStart"/>
      <w:r w:rsidR="009A716D" w:rsidRPr="009638E8">
        <w:rPr>
          <w:rFonts w:asciiTheme="minorHAnsi" w:hAnsiTheme="minorHAnsi"/>
        </w:rPr>
        <w:t>similar to</w:t>
      </w:r>
      <w:proofErr w:type="gramEnd"/>
      <w:r w:rsidR="009A716D" w:rsidRPr="009638E8">
        <w:rPr>
          <w:rFonts w:asciiTheme="minorHAnsi" w:hAnsiTheme="minorHAnsi"/>
        </w:rPr>
        <w:t xml:space="preserve"> that outlined below:</w:t>
      </w:r>
    </w:p>
    <w:p w14:paraId="29EC07C8" w14:textId="24E0E48F" w:rsidR="009A716D" w:rsidRPr="009638E8" w:rsidRDefault="009A716D" w:rsidP="009A716D">
      <w:pPr>
        <w:pStyle w:val="ListParagraph"/>
        <w:numPr>
          <w:ilvl w:val="1"/>
          <w:numId w:val="53"/>
        </w:numPr>
        <w:rPr>
          <w:rFonts w:asciiTheme="minorHAnsi" w:hAnsiTheme="minorHAnsi"/>
          <w:b/>
          <w:bCs/>
        </w:rPr>
      </w:pPr>
      <w:r w:rsidRPr="009638E8">
        <w:rPr>
          <w:rFonts w:asciiTheme="minorHAnsi" w:hAnsiTheme="minorHAnsi"/>
        </w:rPr>
        <w:t>Executive Summary</w:t>
      </w:r>
    </w:p>
    <w:p w14:paraId="22D6EB2C" w14:textId="31BB6D94" w:rsidR="009A716D" w:rsidRPr="009638E8" w:rsidRDefault="009A716D" w:rsidP="009A716D">
      <w:pPr>
        <w:pStyle w:val="ListParagraph"/>
        <w:numPr>
          <w:ilvl w:val="1"/>
          <w:numId w:val="53"/>
        </w:numPr>
        <w:rPr>
          <w:rFonts w:asciiTheme="minorHAnsi" w:hAnsiTheme="minorHAnsi"/>
          <w:b/>
          <w:bCs/>
        </w:rPr>
      </w:pPr>
      <w:r w:rsidRPr="009638E8">
        <w:rPr>
          <w:rFonts w:asciiTheme="minorHAnsi" w:hAnsiTheme="minorHAnsi"/>
        </w:rPr>
        <w:t xml:space="preserve">Introduction – including </w:t>
      </w:r>
      <w:r w:rsidR="009117F5" w:rsidRPr="009638E8">
        <w:rPr>
          <w:rFonts w:asciiTheme="minorHAnsi" w:hAnsiTheme="minorHAnsi"/>
        </w:rPr>
        <w:t>background</w:t>
      </w:r>
      <w:r w:rsidRPr="009638E8">
        <w:rPr>
          <w:rFonts w:asciiTheme="minorHAnsi" w:hAnsiTheme="minorHAnsi"/>
        </w:rPr>
        <w:t xml:space="preserve"> to </w:t>
      </w:r>
      <w:r w:rsidR="009117F5" w:rsidRPr="009638E8">
        <w:rPr>
          <w:rFonts w:asciiTheme="minorHAnsi" w:hAnsiTheme="minorHAnsi"/>
        </w:rPr>
        <w:t xml:space="preserve">the </w:t>
      </w:r>
      <w:r w:rsidRPr="009638E8">
        <w:rPr>
          <w:rFonts w:asciiTheme="minorHAnsi" w:hAnsiTheme="minorHAnsi"/>
        </w:rPr>
        <w:t>GUI study</w:t>
      </w:r>
      <w:r w:rsidR="004B30EC" w:rsidRPr="009638E8">
        <w:rPr>
          <w:rFonts w:asciiTheme="minorHAnsi" w:hAnsiTheme="minorHAnsi"/>
        </w:rPr>
        <w:t xml:space="preserve">; rationale for choosing </w:t>
      </w:r>
      <w:r w:rsidR="009117F5" w:rsidRPr="009638E8">
        <w:rPr>
          <w:rFonts w:asciiTheme="minorHAnsi" w:hAnsiTheme="minorHAnsi"/>
        </w:rPr>
        <w:t>variables to identify children ‘at risk’ and later adult outcomes</w:t>
      </w:r>
    </w:p>
    <w:p w14:paraId="2E00549C" w14:textId="168392AD" w:rsidR="009A716D" w:rsidRPr="009638E8" w:rsidRDefault="009A716D" w:rsidP="009A716D">
      <w:pPr>
        <w:pStyle w:val="ListParagraph"/>
        <w:numPr>
          <w:ilvl w:val="1"/>
          <w:numId w:val="53"/>
        </w:numPr>
        <w:rPr>
          <w:rFonts w:asciiTheme="minorHAnsi" w:hAnsiTheme="minorHAnsi"/>
          <w:b/>
          <w:bCs/>
        </w:rPr>
      </w:pPr>
      <w:r w:rsidRPr="009638E8">
        <w:rPr>
          <w:rFonts w:asciiTheme="minorHAnsi" w:hAnsiTheme="minorHAnsi"/>
        </w:rPr>
        <w:t>Methods / scope</w:t>
      </w:r>
    </w:p>
    <w:p w14:paraId="7534DE93" w14:textId="79EB51DA" w:rsidR="009A716D" w:rsidRPr="009638E8" w:rsidRDefault="009A716D" w:rsidP="009A716D">
      <w:pPr>
        <w:pStyle w:val="ListParagraph"/>
        <w:numPr>
          <w:ilvl w:val="1"/>
          <w:numId w:val="53"/>
        </w:numPr>
        <w:rPr>
          <w:rFonts w:asciiTheme="minorHAnsi" w:hAnsiTheme="minorHAnsi"/>
        </w:rPr>
      </w:pPr>
      <w:r w:rsidRPr="009638E8">
        <w:rPr>
          <w:rFonts w:asciiTheme="minorHAnsi" w:hAnsiTheme="minorHAnsi"/>
        </w:rPr>
        <w:t>Main Findings</w:t>
      </w:r>
      <w:r w:rsidR="009117F5" w:rsidRPr="009638E8">
        <w:rPr>
          <w:rFonts w:asciiTheme="minorHAnsi" w:hAnsiTheme="minorHAnsi"/>
        </w:rPr>
        <w:t xml:space="preserve"> – includ</w:t>
      </w:r>
      <w:r w:rsidR="009638E8">
        <w:rPr>
          <w:rFonts w:asciiTheme="minorHAnsi" w:hAnsiTheme="minorHAnsi"/>
        </w:rPr>
        <w:t>ing</w:t>
      </w:r>
      <w:r w:rsidR="009117F5" w:rsidRPr="009638E8">
        <w:rPr>
          <w:rFonts w:asciiTheme="minorHAnsi" w:hAnsiTheme="minorHAnsi"/>
        </w:rPr>
        <w:t xml:space="preserve"> descriptive statistics</w:t>
      </w:r>
      <w:r w:rsidR="005E4287">
        <w:rPr>
          <w:rFonts w:asciiTheme="minorHAnsi" w:hAnsiTheme="minorHAnsi"/>
        </w:rPr>
        <w:t xml:space="preserve"> and the</w:t>
      </w:r>
      <w:r w:rsidR="009117F5" w:rsidRPr="009638E8">
        <w:rPr>
          <w:rFonts w:asciiTheme="minorHAnsi" w:hAnsiTheme="minorHAnsi"/>
        </w:rPr>
        <w:t xml:space="preserve"> results of the longitudinal analysis</w:t>
      </w:r>
    </w:p>
    <w:p w14:paraId="5C250E6C" w14:textId="5DCE037A" w:rsidR="009A716D" w:rsidRPr="009638E8" w:rsidRDefault="009A716D" w:rsidP="009A716D">
      <w:pPr>
        <w:pStyle w:val="ListParagraph"/>
        <w:numPr>
          <w:ilvl w:val="1"/>
          <w:numId w:val="53"/>
        </w:numPr>
        <w:rPr>
          <w:rFonts w:asciiTheme="minorHAnsi" w:hAnsiTheme="minorHAnsi"/>
        </w:rPr>
      </w:pPr>
      <w:r w:rsidRPr="009638E8">
        <w:rPr>
          <w:rFonts w:asciiTheme="minorHAnsi" w:hAnsiTheme="minorHAnsi"/>
        </w:rPr>
        <w:t>Discussion / Interpretation of Findings</w:t>
      </w:r>
    </w:p>
    <w:p w14:paraId="10518C7A" w14:textId="315EAEDE" w:rsidR="009A716D" w:rsidRDefault="009117F5" w:rsidP="009A716D">
      <w:pPr>
        <w:pStyle w:val="ListParagraph"/>
        <w:numPr>
          <w:ilvl w:val="1"/>
          <w:numId w:val="53"/>
        </w:numPr>
        <w:rPr>
          <w:rFonts w:asciiTheme="minorHAnsi" w:hAnsiTheme="minorHAnsi"/>
        </w:rPr>
      </w:pPr>
      <w:r w:rsidRPr="009638E8">
        <w:rPr>
          <w:rFonts w:asciiTheme="minorHAnsi" w:hAnsiTheme="minorHAnsi"/>
        </w:rPr>
        <w:t>Any relevant annexes or appendices</w:t>
      </w:r>
    </w:p>
    <w:p w14:paraId="69B4A3BB" w14:textId="5803E347" w:rsidR="005E4287" w:rsidRPr="009638E8" w:rsidRDefault="005E4287" w:rsidP="005E4287">
      <w:pPr>
        <w:pStyle w:val="ListParagraph"/>
        <w:numPr>
          <w:ilvl w:val="0"/>
          <w:numId w:val="53"/>
        </w:numPr>
        <w:rPr>
          <w:rFonts w:asciiTheme="minorHAnsi" w:hAnsiTheme="minorHAnsi"/>
        </w:rPr>
      </w:pPr>
      <w:r>
        <w:rPr>
          <w:rFonts w:asciiTheme="minorHAnsi" w:hAnsiTheme="minorHAnsi"/>
        </w:rPr>
        <w:t>A presentation o</w:t>
      </w:r>
      <w:r w:rsidR="00B37CEF">
        <w:rPr>
          <w:rFonts w:asciiTheme="minorHAnsi" w:hAnsiTheme="minorHAnsi"/>
        </w:rPr>
        <w:t>f the main findings to relevant stakeholders</w:t>
      </w:r>
    </w:p>
    <w:p w14:paraId="7344AF12" w14:textId="77777777" w:rsidR="009A716D" w:rsidRPr="009A716D" w:rsidRDefault="009A716D" w:rsidP="009A716D">
      <w:pPr>
        <w:rPr>
          <w:rFonts w:asciiTheme="minorHAnsi" w:hAnsiTheme="minorHAnsi"/>
          <w:b/>
          <w:bCs/>
          <w:color w:val="FF0000"/>
        </w:rPr>
      </w:pPr>
    </w:p>
    <w:p w14:paraId="5180BF6B" w14:textId="77777777" w:rsidR="00986C96" w:rsidRPr="00892584" w:rsidRDefault="00986C96" w:rsidP="00986C96">
      <w:pPr>
        <w:rPr>
          <w:rFonts w:asciiTheme="minorHAnsi" w:hAnsiTheme="minorHAnsi"/>
          <w:b/>
          <w:bCs/>
          <w:color w:val="FF0000"/>
        </w:rPr>
      </w:pPr>
    </w:p>
    <w:p w14:paraId="0B8D0043" w14:textId="77777777" w:rsidR="00986C96" w:rsidRPr="004B3F53" w:rsidRDefault="00986C96" w:rsidP="00986C96">
      <w:pPr>
        <w:rPr>
          <w:rFonts w:asciiTheme="minorHAnsi" w:hAnsiTheme="minorHAnsi"/>
          <w:b/>
          <w:bCs/>
          <w:color w:val="000000" w:themeColor="text1"/>
        </w:rPr>
      </w:pPr>
      <w:r w:rsidRPr="004B3F53">
        <w:rPr>
          <w:rFonts w:asciiTheme="minorHAnsi" w:hAnsiTheme="minorHAnsi"/>
          <w:b/>
          <w:bCs/>
          <w:color w:val="000000" w:themeColor="text1"/>
        </w:rPr>
        <w:t>Project Management</w:t>
      </w:r>
    </w:p>
    <w:p w14:paraId="62790F22" w14:textId="77777777" w:rsidR="00986C96" w:rsidRPr="004B3F53" w:rsidRDefault="00986C96" w:rsidP="00986C96">
      <w:pPr>
        <w:rPr>
          <w:rFonts w:asciiTheme="minorHAnsi" w:hAnsiTheme="minorHAnsi"/>
          <w:color w:val="000000" w:themeColor="text1"/>
        </w:rPr>
      </w:pPr>
    </w:p>
    <w:p w14:paraId="208DC7A9" w14:textId="00E6A4DB" w:rsidR="009117F5" w:rsidRPr="004B3F53" w:rsidRDefault="00986C96" w:rsidP="009117F5">
      <w:pPr>
        <w:rPr>
          <w:rFonts w:asciiTheme="minorHAnsi" w:hAnsiTheme="minorHAnsi" w:cstheme="minorHAnsi"/>
          <w:color w:val="000000" w:themeColor="text1"/>
        </w:rPr>
      </w:pPr>
      <w:r>
        <w:rPr>
          <w:rFonts w:asciiTheme="minorHAnsi" w:hAnsiTheme="minorHAnsi"/>
          <w:color w:val="000000" w:themeColor="text1"/>
        </w:rPr>
        <w:t>The</w:t>
      </w:r>
      <w:r w:rsidRPr="004B3F53">
        <w:rPr>
          <w:rFonts w:asciiTheme="minorHAnsi" w:hAnsiTheme="minorHAnsi"/>
          <w:color w:val="000000" w:themeColor="text1"/>
        </w:rPr>
        <w:t xml:space="preserve"> successful tenderer will be expected to meet </w:t>
      </w:r>
      <w:r>
        <w:rPr>
          <w:rFonts w:asciiTheme="minorHAnsi" w:hAnsiTheme="minorHAnsi"/>
          <w:color w:val="000000" w:themeColor="text1"/>
        </w:rPr>
        <w:t>with the GUI project team</w:t>
      </w:r>
      <w:r w:rsidRPr="004B3F53">
        <w:rPr>
          <w:rFonts w:asciiTheme="minorHAnsi" w:hAnsiTheme="minorHAnsi"/>
          <w:color w:val="000000" w:themeColor="text1"/>
        </w:rPr>
        <w:t xml:space="preserve"> on a regular basis to be agreed </w:t>
      </w:r>
      <w:proofErr w:type="gramStart"/>
      <w:r w:rsidRPr="004B3F53">
        <w:rPr>
          <w:rFonts w:asciiTheme="minorHAnsi" w:hAnsiTheme="minorHAnsi"/>
          <w:color w:val="000000" w:themeColor="text1"/>
        </w:rPr>
        <w:t>in order to</w:t>
      </w:r>
      <w:proofErr w:type="gramEnd"/>
      <w:r w:rsidRPr="004B3F53">
        <w:rPr>
          <w:rFonts w:asciiTheme="minorHAnsi" w:hAnsiTheme="minorHAnsi"/>
          <w:color w:val="000000" w:themeColor="text1"/>
        </w:rPr>
        <w:t xml:space="preserve"> discuss </w:t>
      </w:r>
      <w:r>
        <w:rPr>
          <w:rFonts w:asciiTheme="minorHAnsi" w:hAnsiTheme="minorHAnsi"/>
          <w:color w:val="000000" w:themeColor="text1"/>
        </w:rPr>
        <w:t xml:space="preserve">the work. </w:t>
      </w:r>
      <w:r w:rsidR="009117F5">
        <w:rPr>
          <w:rFonts w:asciiTheme="minorHAnsi" w:hAnsiTheme="minorHAnsi" w:cstheme="minorHAnsi"/>
          <w:color w:val="000000" w:themeColor="text1"/>
        </w:rPr>
        <w:t>It is anticipated that there will be a minimum of six meetings between the successful contractor and the GUI study team at DCDE, which can take place online.</w:t>
      </w:r>
    </w:p>
    <w:p w14:paraId="0167A3A5" w14:textId="69479240" w:rsidR="00986C96" w:rsidRPr="004B3F53" w:rsidRDefault="00986C96" w:rsidP="00986C96">
      <w:pPr>
        <w:rPr>
          <w:rFonts w:asciiTheme="minorHAnsi" w:hAnsiTheme="minorHAnsi"/>
          <w:color w:val="000000" w:themeColor="text1"/>
        </w:rPr>
      </w:pPr>
      <w:r w:rsidRPr="004B3F53">
        <w:rPr>
          <w:rFonts w:asciiTheme="minorHAnsi" w:hAnsiTheme="minorHAnsi"/>
          <w:color w:val="000000" w:themeColor="text1"/>
        </w:rPr>
        <w:t xml:space="preserve"> </w:t>
      </w:r>
    </w:p>
    <w:p w14:paraId="7FFD8EFC" w14:textId="5C159019" w:rsidR="00986C96" w:rsidRPr="004B3F53" w:rsidRDefault="00986C96" w:rsidP="00986C96">
      <w:pPr>
        <w:rPr>
          <w:rFonts w:asciiTheme="minorHAnsi" w:hAnsiTheme="minorHAnsi"/>
          <w:color w:val="000000" w:themeColor="text1"/>
        </w:rPr>
      </w:pPr>
      <w:r w:rsidRPr="004B3F53">
        <w:rPr>
          <w:rFonts w:asciiTheme="minorHAnsi" w:hAnsiTheme="minorHAnsi"/>
          <w:color w:val="000000" w:themeColor="text1"/>
        </w:rPr>
        <w:t>Any feedback should be incorporated into the draft. The tenderer is expected to accommodate all reasonable requests for edits, clarification, or further information from DCDE during this iterative drafting process.</w:t>
      </w:r>
    </w:p>
    <w:p w14:paraId="3D635388" w14:textId="77777777" w:rsidR="00986C96" w:rsidRPr="004B3F53" w:rsidRDefault="00986C96" w:rsidP="00986C96">
      <w:pPr>
        <w:rPr>
          <w:rFonts w:asciiTheme="minorHAnsi" w:hAnsiTheme="minorHAnsi"/>
          <w:color w:val="000000" w:themeColor="text1"/>
        </w:rPr>
      </w:pPr>
    </w:p>
    <w:p w14:paraId="268862B2" w14:textId="77777777" w:rsidR="00986C96" w:rsidRPr="004B3F53" w:rsidRDefault="00986C96" w:rsidP="00986C96">
      <w:pPr>
        <w:rPr>
          <w:rFonts w:asciiTheme="minorHAnsi" w:hAnsiTheme="minorHAnsi"/>
          <w:b/>
          <w:bCs/>
          <w:color w:val="000000" w:themeColor="text1"/>
        </w:rPr>
      </w:pPr>
    </w:p>
    <w:p w14:paraId="593F1BC8" w14:textId="77777777" w:rsidR="00986C96" w:rsidRPr="004B3F53" w:rsidRDefault="00986C96" w:rsidP="00986C96">
      <w:pPr>
        <w:rPr>
          <w:rFonts w:asciiTheme="minorHAnsi" w:hAnsiTheme="minorHAnsi"/>
          <w:b/>
          <w:bCs/>
          <w:color w:val="000000" w:themeColor="text1"/>
        </w:rPr>
      </w:pPr>
      <w:r w:rsidRPr="004B3F53">
        <w:rPr>
          <w:rFonts w:asciiTheme="minorHAnsi" w:hAnsiTheme="minorHAnsi"/>
          <w:b/>
          <w:bCs/>
          <w:color w:val="000000" w:themeColor="text1"/>
        </w:rPr>
        <w:t>Artificial Intelligence (AI)</w:t>
      </w:r>
    </w:p>
    <w:p w14:paraId="6519AEAE" w14:textId="77777777" w:rsidR="00986C96" w:rsidRPr="004B3F53" w:rsidRDefault="00986C96" w:rsidP="00986C96">
      <w:pPr>
        <w:spacing w:after="160" w:line="256" w:lineRule="auto"/>
        <w:rPr>
          <w:rFonts w:ascii="Calibri" w:eastAsia="Calibri" w:hAnsi="Calibri" w:cs="Times New Roman"/>
          <w:color w:val="000000" w:themeColor="text1"/>
          <w:szCs w:val="24"/>
        </w:rPr>
      </w:pPr>
      <w:r w:rsidRPr="004B3F53">
        <w:rPr>
          <w:rFonts w:ascii="Calibri" w:eastAsia="Calibri" w:hAnsi="Calibri" w:cs="Times New Roman"/>
          <w:color w:val="000000" w:themeColor="text1"/>
          <w:szCs w:val="24"/>
        </w:rPr>
        <w:t xml:space="preserve">The Department recognises that the use of Artificial Intelligence (AI) is becoming increasingly widespread across a range of sectors. </w:t>
      </w:r>
    </w:p>
    <w:p w14:paraId="254F400D"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lastRenderedPageBreak/>
        <w:t xml:space="preserve">Suppliers must note that if AI is used at any stage of this research project, suppliers should clearly state how and where AI or AI tools have been utilised. </w:t>
      </w:r>
    </w:p>
    <w:p w14:paraId="6C58E958"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Suppliers should also be aware that it is the supplier who is accountable for any output, not any AI tool used. The Department expects any supplier to remain compliant with any confidentiality, GDPR and data protection rules that apply.</w:t>
      </w:r>
    </w:p>
    <w:p w14:paraId="29FCBEC5"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 xml:space="preserve">It is expected that suppliers familiarise themselves with the limitations of AI, for example, hallucinations and bias, that could impact any work undertaken. </w:t>
      </w:r>
    </w:p>
    <w:p w14:paraId="602F5153"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The Department also notes the potential impact of AI on climate and equality issues. Suppliers should ensure that these concerns do not impact their project.</w:t>
      </w:r>
    </w:p>
    <w:p w14:paraId="140EC536" w14:textId="77777777" w:rsidR="00986C96" w:rsidRDefault="00986C96" w:rsidP="00C549BC"/>
    <w:p w14:paraId="6B92C83A" w14:textId="77777777" w:rsidR="00A07D8A" w:rsidRPr="00CC7DCD" w:rsidRDefault="00A07D8A" w:rsidP="00FF2E26">
      <w:pPr>
        <w:rPr>
          <w:rFonts w:asciiTheme="minorHAnsi" w:hAnsiTheme="minorHAnsi" w:cstheme="minorHAnsi"/>
          <w:color w:val="FF0000"/>
          <w:szCs w:val="24"/>
        </w:rPr>
      </w:pPr>
    </w:p>
    <w:p w14:paraId="46018447" w14:textId="78F51F20" w:rsidR="00A07D8A" w:rsidRPr="00CC7DCD" w:rsidRDefault="00A07D8A" w:rsidP="3DCC1BB6">
      <w:pPr>
        <w:rPr>
          <w:rFonts w:asciiTheme="minorHAnsi" w:eastAsia="Times New Roman" w:hAnsiTheme="minorHAnsi"/>
          <w:b/>
          <w:bCs/>
          <w:sz w:val="32"/>
          <w:szCs w:val="32"/>
          <w:u w:val="single"/>
          <w:lang w:val="en-GB"/>
        </w:rPr>
      </w:pPr>
      <w:r w:rsidRPr="3DCC1BB6">
        <w:rPr>
          <w:rFonts w:asciiTheme="minorHAnsi" w:eastAsia="Times New Roman" w:hAnsiTheme="minorHAnsi"/>
          <w:b/>
          <w:bCs/>
          <w:sz w:val="32"/>
          <w:szCs w:val="32"/>
          <w:u w:val="single"/>
          <w:lang w:val="en-GB"/>
        </w:rPr>
        <w:t>Part 6: Pricing Schedule</w:t>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p>
    <w:p w14:paraId="442877D4" w14:textId="77777777" w:rsidR="00FF2E26" w:rsidRPr="00CC7DCD" w:rsidRDefault="00FF2E26" w:rsidP="00FF2E26">
      <w:pPr>
        <w:rPr>
          <w:rFonts w:asciiTheme="minorHAnsi" w:hAnsiTheme="minorHAnsi" w:cstheme="minorHAnsi"/>
          <w:color w:val="FF0000"/>
          <w:szCs w:val="24"/>
        </w:rPr>
      </w:pPr>
    </w:p>
    <w:p w14:paraId="7CBED3F1" w14:textId="77777777" w:rsidR="00986C96" w:rsidRPr="004B3F53" w:rsidRDefault="00986C96" w:rsidP="00986C96">
      <w:pPr>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Tenderers should note the following requirements in respect of setting out the proposed costs for designing, implementing and delivering the study:</w:t>
      </w:r>
    </w:p>
    <w:p w14:paraId="3FD5CC06" w14:textId="77777777" w:rsidR="00986C96" w:rsidRPr="004B3F53" w:rsidRDefault="00986C96" w:rsidP="00986C96">
      <w:pPr>
        <w:ind w:left="-284"/>
        <w:rPr>
          <w:rFonts w:asciiTheme="minorHAnsi" w:eastAsia="Times New Roman" w:hAnsiTheme="minorHAnsi" w:cstheme="minorHAnsi"/>
          <w:color w:val="000000" w:themeColor="text1"/>
          <w:szCs w:val="32"/>
        </w:rPr>
      </w:pPr>
    </w:p>
    <w:p w14:paraId="0800DC52" w14:textId="0BA0C379"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The Department awards its contracts </w:t>
      </w:r>
      <w:proofErr w:type="gramStart"/>
      <w:r w:rsidRPr="004B3F53">
        <w:rPr>
          <w:rFonts w:asciiTheme="minorHAnsi" w:eastAsia="Times New Roman" w:hAnsiTheme="minorHAnsi" w:cstheme="minorHAnsi"/>
          <w:color w:val="000000" w:themeColor="text1"/>
          <w:szCs w:val="32"/>
        </w:rPr>
        <w:t>on the basis of</w:t>
      </w:r>
      <w:proofErr w:type="gramEnd"/>
      <w:r w:rsidRPr="004B3F53">
        <w:rPr>
          <w:rFonts w:asciiTheme="minorHAnsi" w:eastAsia="Times New Roman" w:hAnsiTheme="minorHAnsi" w:cstheme="minorHAnsi"/>
          <w:color w:val="000000" w:themeColor="text1"/>
          <w:szCs w:val="32"/>
        </w:rPr>
        <w:t xml:space="preserve"> a fixed price. Tender responses should set out the total all-inclusive prices for completion and delivery of this study in line with the study requirements specified in this RFQ. Tenderers are required to provide prices using the table format provided </w:t>
      </w:r>
      <w:r>
        <w:rPr>
          <w:rFonts w:asciiTheme="minorHAnsi" w:eastAsia="Times New Roman" w:hAnsiTheme="minorHAnsi" w:cstheme="minorHAnsi"/>
          <w:color w:val="000000" w:themeColor="text1"/>
          <w:szCs w:val="32"/>
        </w:rPr>
        <w:t xml:space="preserve">below. </w:t>
      </w:r>
    </w:p>
    <w:p w14:paraId="2410FCF9" w14:textId="77777777"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Details of all costs associated with the study must be recorded, in EURO, in the Costs Table below. </w:t>
      </w:r>
    </w:p>
    <w:p w14:paraId="3AC5A55D" w14:textId="77777777"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Tenderers must confirm that their Tenders remain valid 160 working days after the closing date for receipt of Tenders. </w:t>
      </w:r>
    </w:p>
    <w:p w14:paraId="4B65B082" w14:textId="77777777"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lang w:val="en-GB"/>
        </w:rPr>
      </w:pPr>
      <w:r w:rsidRPr="004B3F53">
        <w:rPr>
          <w:rFonts w:asciiTheme="minorHAnsi" w:eastAsia="Times New Roman" w:hAnsiTheme="minorHAnsi" w:cstheme="minorHAnsi"/>
          <w:color w:val="000000" w:themeColor="text1"/>
          <w:szCs w:val="32"/>
        </w:rPr>
        <w:t xml:space="preserve">The Department reserves the right to withhold payment where a Tenderer has failed to produce outputs/deliverables to an acceptable level of quality, or otherwise does not meet contractual obligations. </w:t>
      </w:r>
    </w:p>
    <w:p w14:paraId="17314F42" w14:textId="77777777" w:rsidR="00986C96" w:rsidRPr="004B3F53" w:rsidRDefault="00986C96" w:rsidP="00986C96">
      <w:pPr>
        <w:pStyle w:val="ListParagraph"/>
        <w:ind w:left="1440"/>
        <w:rPr>
          <w:rFonts w:asciiTheme="minorHAnsi" w:eastAsia="Times New Roman" w:hAnsiTheme="minorHAnsi" w:cstheme="minorHAnsi"/>
          <w:color w:val="000000" w:themeColor="text1"/>
          <w:szCs w:val="32"/>
        </w:rPr>
      </w:pPr>
    </w:p>
    <w:p w14:paraId="59BA5D42" w14:textId="77777777" w:rsidR="00986C96" w:rsidRDefault="00986C96" w:rsidP="00986C96">
      <w:pPr>
        <w:pStyle w:val="ListParagraph"/>
        <w:ind w:left="0"/>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2.1 Payment Schedule:</w:t>
      </w:r>
    </w:p>
    <w:p w14:paraId="11BAD8A3" w14:textId="77777777" w:rsidR="00986C96" w:rsidRPr="004B3F53" w:rsidRDefault="00986C96" w:rsidP="00986C96">
      <w:pPr>
        <w:pStyle w:val="ListParagraph"/>
        <w:ind w:left="0"/>
        <w:rPr>
          <w:rFonts w:asciiTheme="minorHAnsi" w:eastAsia="Times New Roman" w:hAnsiTheme="minorHAnsi" w:cstheme="minorHAnsi"/>
          <w:color w:val="000000" w:themeColor="text1"/>
          <w:szCs w:val="32"/>
        </w:rPr>
      </w:pPr>
    </w:p>
    <w:p w14:paraId="5D98955A" w14:textId="566A9D01" w:rsidR="00986C96" w:rsidRPr="004B3F53" w:rsidRDefault="00986C96" w:rsidP="00986C96">
      <w:pPr>
        <w:pStyle w:val="ListParagraph"/>
        <w:ind w:left="0"/>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It is envisaged that payment would be made in </w:t>
      </w:r>
      <w:r w:rsidR="00B37CEF">
        <w:rPr>
          <w:rFonts w:asciiTheme="minorHAnsi" w:eastAsia="Times New Roman" w:hAnsiTheme="minorHAnsi" w:cstheme="minorHAnsi"/>
          <w:color w:val="000000" w:themeColor="text1"/>
          <w:szCs w:val="32"/>
        </w:rPr>
        <w:t>four</w:t>
      </w:r>
      <w:r w:rsidRPr="004B3F53">
        <w:rPr>
          <w:rFonts w:asciiTheme="minorHAnsi" w:eastAsia="Times New Roman" w:hAnsiTheme="minorHAnsi" w:cstheme="minorHAnsi"/>
          <w:color w:val="000000" w:themeColor="text1"/>
          <w:szCs w:val="32"/>
        </w:rPr>
        <w:t xml:space="preserve"> instalments</w:t>
      </w:r>
      <w:r w:rsidR="00B37CEF">
        <w:rPr>
          <w:rFonts w:asciiTheme="minorHAnsi" w:eastAsia="Times New Roman" w:hAnsiTheme="minorHAnsi" w:cstheme="minorHAnsi"/>
          <w:color w:val="000000" w:themeColor="text1"/>
          <w:szCs w:val="32"/>
        </w:rPr>
        <w:t>;</w:t>
      </w:r>
      <w:r w:rsidRPr="004B3F53">
        <w:rPr>
          <w:rFonts w:asciiTheme="minorHAnsi" w:eastAsia="Times New Roman" w:hAnsiTheme="minorHAnsi" w:cstheme="minorHAnsi"/>
          <w:color w:val="000000" w:themeColor="text1"/>
          <w:szCs w:val="32"/>
        </w:rPr>
        <w:t xml:space="preserve"> </w:t>
      </w:r>
      <w:r w:rsidR="00B37CEF">
        <w:rPr>
          <w:rFonts w:asciiTheme="minorHAnsi" w:eastAsia="Times New Roman" w:hAnsiTheme="minorHAnsi" w:cstheme="minorHAnsi"/>
          <w:color w:val="000000" w:themeColor="text1"/>
          <w:szCs w:val="32"/>
        </w:rPr>
        <w:t>an initial</w:t>
      </w:r>
      <w:r w:rsidRPr="004B3F53">
        <w:rPr>
          <w:rFonts w:asciiTheme="minorHAnsi" w:eastAsia="Times New Roman" w:hAnsiTheme="minorHAnsi" w:cstheme="minorHAnsi"/>
          <w:color w:val="000000" w:themeColor="text1"/>
          <w:szCs w:val="32"/>
        </w:rPr>
        <w:t xml:space="preserve"> payment equivalent to </w:t>
      </w:r>
      <w:r w:rsidR="00B37CEF" w:rsidRPr="00B37CEF">
        <w:rPr>
          <w:rFonts w:asciiTheme="minorHAnsi" w:eastAsia="Times New Roman" w:hAnsiTheme="minorHAnsi" w:cstheme="minorHAnsi"/>
          <w:color w:val="000000" w:themeColor="text1"/>
          <w:szCs w:val="32"/>
        </w:rPr>
        <w:t xml:space="preserve">30% after </w:t>
      </w:r>
      <w:r w:rsidR="00B37CEF">
        <w:rPr>
          <w:rFonts w:asciiTheme="minorHAnsi" w:eastAsia="Times New Roman" w:hAnsiTheme="minorHAnsi" w:cstheme="minorHAnsi"/>
          <w:color w:val="000000" w:themeColor="text1"/>
          <w:szCs w:val="32"/>
        </w:rPr>
        <w:t>an</w:t>
      </w:r>
      <w:r w:rsidR="00B37CEF" w:rsidRPr="00B37CEF">
        <w:rPr>
          <w:rFonts w:asciiTheme="minorHAnsi" w:eastAsia="Times New Roman" w:hAnsiTheme="minorHAnsi" w:cstheme="minorHAnsi"/>
          <w:color w:val="000000" w:themeColor="text1"/>
          <w:szCs w:val="32"/>
        </w:rPr>
        <w:t xml:space="preserve"> agreement</w:t>
      </w:r>
      <w:r w:rsidR="00B37CEF">
        <w:rPr>
          <w:rFonts w:asciiTheme="minorHAnsi" w:eastAsia="Times New Roman" w:hAnsiTheme="minorHAnsi" w:cstheme="minorHAnsi"/>
          <w:color w:val="000000" w:themeColor="text1"/>
          <w:szCs w:val="32"/>
        </w:rPr>
        <w:t xml:space="preserve"> of methods</w:t>
      </w:r>
      <w:r w:rsidR="00B37CEF" w:rsidRPr="00B37CEF">
        <w:rPr>
          <w:rFonts w:asciiTheme="minorHAnsi" w:eastAsia="Times New Roman" w:hAnsiTheme="minorHAnsi" w:cstheme="minorHAnsi"/>
          <w:color w:val="000000" w:themeColor="text1"/>
          <w:szCs w:val="32"/>
        </w:rPr>
        <w:t xml:space="preserve">, 20% </w:t>
      </w:r>
      <w:r w:rsidR="00B37CEF">
        <w:rPr>
          <w:rFonts w:asciiTheme="minorHAnsi" w:eastAsia="Times New Roman" w:hAnsiTheme="minorHAnsi" w:cstheme="minorHAnsi"/>
          <w:color w:val="000000" w:themeColor="text1"/>
          <w:szCs w:val="32"/>
        </w:rPr>
        <w:t>upon submission of the</w:t>
      </w:r>
      <w:r w:rsidR="00B37CEF" w:rsidRPr="00B37CEF">
        <w:rPr>
          <w:rFonts w:asciiTheme="minorHAnsi" w:eastAsia="Times New Roman" w:hAnsiTheme="minorHAnsi" w:cstheme="minorHAnsi"/>
          <w:color w:val="000000" w:themeColor="text1"/>
          <w:szCs w:val="32"/>
        </w:rPr>
        <w:t xml:space="preserve"> interim </w:t>
      </w:r>
      <w:r w:rsidR="00B37CEF">
        <w:rPr>
          <w:rFonts w:asciiTheme="minorHAnsi" w:eastAsia="Times New Roman" w:hAnsiTheme="minorHAnsi" w:cstheme="minorHAnsi"/>
          <w:color w:val="000000" w:themeColor="text1"/>
          <w:szCs w:val="32"/>
        </w:rPr>
        <w:t xml:space="preserve">update </w:t>
      </w:r>
      <w:r w:rsidR="00B37CEF" w:rsidRPr="00B37CEF">
        <w:rPr>
          <w:rFonts w:asciiTheme="minorHAnsi" w:eastAsia="Times New Roman" w:hAnsiTheme="minorHAnsi" w:cstheme="minorHAnsi"/>
          <w:color w:val="000000" w:themeColor="text1"/>
          <w:szCs w:val="32"/>
        </w:rPr>
        <w:t xml:space="preserve">report, 30% </w:t>
      </w:r>
      <w:r w:rsidR="00B37CEF">
        <w:rPr>
          <w:rFonts w:asciiTheme="minorHAnsi" w:eastAsia="Times New Roman" w:hAnsiTheme="minorHAnsi" w:cstheme="minorHAnsi"/>
          <w:color w:val="000000" w:themeColor="text1"/>
          <w:szCs w:val="32"/>
        </w:rPr>
        <w:t>upon submission of the</w:t>
      </w:r>
      <w:r w:rsidR="00B37CEF" w:rsidRPr="00B37CEF">
        <w:rPr>
          <w:rFonts w:asciiTheme="minorHAnsi" w:eastAsia="Times New Roman" w:hAnsiTheme="minorHAnsi" w:cstheme="minorHAnsi"/>
          <w:color w:val="000000" w:themeColor="text1"/>
          <w:szCs w:val="32"/>
        </w:rPr>
        <w:t xml:space="preserve"> draft </w:t>
      </w:r>
      <w:r w:rsidR="008C0005">
        <w:rPr>
          <w:rFonts w:asciiTheme="minorHAnsi" w:eastAsia="Times New Roman" w:hAnsiTheme="minorHAnsi" w:cstheme="minorHAnsi"/>
          <w:color w:val="000000" w:themeColor="text1"/>
          <w:szCs w:val="32"/>
        </w:rPr>
        <w:t xml:space="preserve">final report, </w:t>
      </w:r>
      <w:r w:rsidR="00B37CEF" w:rsidRPr="00B37CEF">
        <w:rPr>
          <w:rFonts w:asciiTheme="minorHAnsi" w:eastAsia="Times New Roman" w:hAnsiTheme="minorHAnsi" w:cstheme="minorHAnsi"/>
          <w:color w:val="000000" w:themeColor="text1"/>
          <w:szCs w:val="32"/>
        </w:rPr>
        <w:t xml:space="preserve">and 20% </w:t>
      </w:r>
      <w:r w:rsidR="008C0005">
        <w:rPr>
          <w:rFonts w:asciiTheme="minorHAnsi" w:eastAsia="Times New Roman" w:hAnsiTheme="minorHAnsi" w:cstheme="minorHAnsi"/>
          <w:color w:val="000000" w:themeColor="text1"/>
          <w:szCs w:val="32"/>
        </w:rPr>
        <w:t xml:space="preserve">once the </w:t>
      </w:r>
      <w:r w:rsidR="00B37CEF" w:rsidRPr="00B37CEF">
        <w:rPr>
          <w:rFonts w:asciiTheme="minorHAnsi" w:eastAsia="Times New Roman" w:hAnsiTheme="minorHAnsi" w:cstheme="minorHAnsi"/>
          <w:color w:val="000000" w:themeColor="text1"/>
          <w:szCs w:val="32"/>
        </w:rPr>
        <w:t>final</w:t>
      </w:r>
      <w:r w:rsidR="008C0005">
        <w:rPr>
          <w:rFonts w:asciiTheme="minorHAnsi" w:eastAsia="Times New Roman" w:hAnsiTheme="minorHAnsi" w:cstheme="minorHAnsi"/>
          <w:color w:val="000000" w:themeColor="text1"/>
          <w:szCs w:val="32"/>
        </w:rPr>
        <w:t xml:space="preserve"> report has been submitted.</w:t>
      </w:r>
    </w:p>
    <w:p w14:paraId="41A67882" w14:textId="77777777" w:rsidR="00986C96" w:rsidRDefault="00986C96" w:rsidP="00986C96">
      <w:pPr>
        <w:pStyle w:val="ListParagraph"/>
        <w:ind w:left="0"/>
        <w:rPr>
          <w:rFonts w:asciiTheme="minorHAnsi" w:eastAsia="Times New Roman" w:hAnsiTheme="minorHAnsi" w:cstheme="minorHAnsi"/>
          <w:color w:val="000000" w:themeColor="text1"/>
          <w:szCs w:val="32"/>
        </w:rPr>
      </w:pPr>
    </w:p>
    <w:p w14:paraId="5C294732"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490F0419"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5762B5F0"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42D6DDDE"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5475A96C"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098E7B47"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356924FD"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6E29CF63"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63E54501" w14:textId="77777777" w:rsidR="001308D2" w:rsidRDefault="001308D2" w:rsidP="00986C96">
      <w:pPr>
        <w:pStyle w:val="ListParagraph"/>
        <w:ind w:left="0"/>
        <w:rPr>
          <w:rFonts w:asciiTheme="minorHAnsi" w:eastAsia="Times New Roman" w:hAnsiTheme="minorHAnsi" w:cstheme="minorHAnsi"/>
          <w:color w:val="000000" w:themeColor="text1"/>
          <w:szCs w:val="32"/>
        </w:rPr>
      </w:pPr>
    </w:p>
    <w:p w14:paraId="5DC51248" w14:textId="77777777" w:rsidR="001308D2" w:rsidRPr="004B3F53" w:rsidRDefault="001308D2" w:rsidP="00986C96">
      <w:pPr>
        <w:pStyle w:val="ListParagraph"/>
        <w:ind w:left="0"/>
        <w:rPr>
          <w:rFonts w:asciiTheme="minorHAnsi" w:eastAsia="Times New Roman" w:hAnsiTheme="minorHAnsi" w:cstheme="minorHAnsi"/>
          <w:color w:val="000000" w:themeColor="text1"/>
          <w:szCs w:val="32"/>
        </w:rPr>
      </w:pPr>
    </w:p>
    <w:p w14:paraId="2A69F2C3" w14:textId="77777777" w:rsidR="00986C96" w:rsidRPr="004B3F53" w:rsidRDefault="00986C96" w:rsidP="00986C96">
      <w:pPr>
        <w:pStyle w:val="ListParagraph"/>
        <w:ind w:left="0"/>
        <w:rPr>
          <w:rFonts w:asciiTheme="minorHAnsi" w:eastAsia="Times New Roman" w:hAnsiTheme="minorHAnsi" w:cstheme="minorHAnsi"/>
          <w:color w:val="000000" w:themeColor="text1"/>
          <w:szCs w:val="32"/>
          <w:lang w:val="en-GB"/>
        </w:rPr>
      </w:pPr>
      <w:r w:rsidRPr="004B3F53">
        <w:rPr>
          <w:rFonts w:asciiTheme="minorHAnsi" w:eastAsia="Times New Roman" w:hAnsiTheme="minorHAnsi" w:cstheme="minorHAnsi"/>
          <w:color w:val="000000" w:themeColor="text1"/>
          <w:szCs w:val="32"/>
        </w:rPr>
        <w:lastRenderedPageBreak/>
        <w:t>Schedule 1:</w:t>
      </w:r>
    </w:p>
    <w:p w14:paraId="3D92ED05" w14:textId="77777777" w:rsidR="00986C96" w:rsidRDefault="00986C96" w:rsidP="00986C96">
      <w:pPr>
        <w:pStyle w:val="ListParagraph"/>
        <w:ind w:left="0"/>
        <w:rPr>
          <w:rFonts w:asciiTheme="minorHAnsi" w:eastAsia="Times New Roman" w:hAnsiTheme="minorHAnsi" w:cstheme="minorHAnsi"/>
          <w:color w:val="FF0000"/>
          <w:szCs w:val="32"/>
          <w:lang w:val="en-GB"/>
        </w:rPr>
      </w:pPr>
    </w:p>
    <w:tbl>
      <w:tblPr>
        <w:tblStyle w:val="TableGrid2"/>
        <w:tblW w:w="0" w:type="auto"/>
        <w:tblInd w:w="0" w:type="dxa"/>
        <w:tblLook w:val="04A0" w:firstRow="1" w:lastRow="0" w:firstColumn="1" w:lastColumn="0" w:noHBand="0" w:noVBand="1"/>
      </w:tblPr>
      <w:tblGrid>
        <w:gridCol w:w="1495"/>
        <w:gridCol w:w="1135"/>
        <w:gridCol w:w="1935"/>
        <w:gridCol w:w="1480"/>
        <w:gridCol w:w="741"/>
        <w:gridCol w:w="738"/>
        <w:gridCol w:w="1492"/>
      </w:tblGrid>
      <w:tr w:rsidR="00986C96" w:rsidRPr="00C230C3" w14:paraId="171EF458" w14:textId="77777777" w:rsidTr="004E7FB6">
        <w:tc>
          <w:tcPr>
            <w:tcW w:w="9016" w:type="dxa"/>
            <w:gridSpan w:val="7"/>
            <w:tcBorders>
              <w:top w:val="single" w:sz="4" w:space="0" w:color="auto"/>
              <w:left w:val="single" w:sz="4" w:space="0" w:color="auto"/>
              <w:bottom w:val="single" w:sz="4" w:space="0" w:color="auto"/>
              <w:right w:val="single" w:sz="4" w:space="0" w:color="auto"/>
            </w:tcBorders>
            <w:hideMark/>
          </w:tcPr>
          <w:p w14:paraId="489BABE9" w14:textId="77777777" w:rsidR="00986C96" w:rsidRPr="00C230C3" w:rsidRDefault="00986C96" w:rsidP="004E7FB6">
            <w:pPr>
              <w:suppressAutoHyphens/>
              <w:spacing w:after="160" w:line="256" w:lineRule="auto"/>
              <w:jc w:val="center"/>
              <w:rPr>
                <w:rFonts w:eastAsia="Calibri" w:cs="Calibri"/>
                <w:b/>
                <w:bCs/>
                <w:lang w:eastAsia="en-IE"/>
              </w:rPr>
            </w:pPr>
            <w:r w:rsidRPr="00C230C3">
              <w:rPr>
                <w:rFonts w:eastAsia="Calibri" w:cs="Calibri"/>
                <w:b/>
                <w:bCs/>
                <w:lang w:eastAsia="en-IE"/>
              </w:rPr>
              <w:t>Fixed Project Fee Breakdown – Must be Completed (expand table as necessary)</w:t>
            </w:r>
          </w:p>
        </w:tc>
      </w:tr>
      <w:tr w:rsidR="00986C96" w:rsidRPr="00C230C3" w14:paraId="5A731646" w14:textId="77777777" w:rsidTr="004E7FB6">
        <w:trPr>
          <w:trHeight w:val="1732"/>
        </w:trPr>
        <w:tc>
          <w:tcPr>
            <w:tcW w:w="1501" w:type="dxa"/>
            <w:tcBorders>
              <w:top w:val="single" w:sz="4" w:space="0" w:color="auto"/>
              <w:left w:val="single" w:sz="4" w:space="0" w:color="auto"/>
              <w:bottom w:val="single" w:sz="4" w:space="0" w:color="auto"/>
              <w:right w:val="single" w:sz="4" w:space="0" w:color="auto"/>
            </w:tcBorders>
            <w:hideMark/>
          </w:tcPr>
          <w:p w14:paraId="1990A0A0"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Name of Consultant</w:t>
            </w:r>
          </w:p>
        </w:tc>
        <w:tc>
          <w:tcPr>
            <w:tcW w:w="1045" w:type="dxa"/>
            <w:tcBorders>
              <w:top w:val="single" w:sz="4" w:space="0" w:color="auto"/>
              <w:left w:val="single" w:sz="4" w:space="0" w:color="auto"/>
              <w:bottom w:val="single" w:sz="4" w:space="0" w:color="auto"/>
              <w:right w:val="single" w:sz="4" w:space="0" w:color="auto"/>
            </w:tcBorders>
          </w:tcPr>
          <w:p w14:paraId="5C6EC6A2" w14:textId="77777777" w:rsidR="00986C96" w:rsidRPr="00C230C3" w:rsidRDefault="00986C96" w:rsidP="004E7FB6">
            <w:pPr>
              <w:suppressAutoHyphens/>
              <w:spacing w:after="160" w:line="256" w:lineRule="auto"/>
              <w:jc w:val="both"/>
              <w:rPr>
                <w:rFonts w:eastAsia="Calibri" w:cs="Calibri"/>
                <w:b/>
                <w:lang w:eastAsia="en-IE"/>
              </w:rPr>
            </w:pPr>
            <w:r w:rsidRPr="00DC664A">
              <w:rPr>
                <w:rFonts w:eastAsia="Calibri" w:cs="Calibri"/>
                <w:b/>
                <w:bCs/>
                <w:i/>
                <w:iCs/>
                <w:lang w:eastAsia="en-IE"/>
              </w:rPr>
              <w:t>Job Title (if applicable)</w:t>
            </w:r>
          </w:p>
        </w:tc>
        <w:tc>
          <w:tcPr>
            <w:tcW w:w="1961" w:type="dxa"/>
            <w:tcBorders>
              <w:top w:val="single" w:sz="4" w:space="0" w:color="auto"/>
              <w:left w:val="single" w:sz="4" w:space="0" w:color="auto"/>
              <w:bottom w:val="single" w:sz="4" w:space="0" w:color="auto"/>
              <w:right w:val="single" w:sz="4" w:space="0" w:color="auto"/>
            </w:tcBorders>
            <w:hideMark/>
          </w:tcPr>
          <w:p w14:paraId="20C70AA6"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Proposed Role</w:t>
            </w:r>
          </w:p>
        </w:tc>
        <w:tc>
          <w:tcPr>
            <w:tcW w:w="1503" w:type="dxa"/>
            <w:tcBorders>
              <w:top w:val="single" w:sz="4" w:space="0" w:color="auto"/>
              <w:left w:val="single" w:sz="4" w:space="0" w:color="auto"/>
              <w:bottom w:val="single" w:sz="4" w:space="0" w:color="auto"/>
              <w:right w:val="single" w:sz="4" w:space="0" w:color="auto"/>
            </w:tcBorders>
            <w:hideMark/>
          </w:tcPr>
          <w:p w14:paraId="0EF034F6"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 xml:space="preserve">(A) No. of Days Input  </w:t>
            </w:r>
          </w:p>
        </w:tc>
        <w:tc>
          <w:tcPr>
            <w:tcW w:w="1503" w:type="dxa"/>
            <w:gridSpan w:val="2"/>
            <w:tcBorders>
              <w:top w:val="single" w:sz="4" w:space="0" w:color="auto"/>
              <w:left w:val="single" w:sz="4" w:space="0" w:color="auto"/>
              <w:bottom w:val="single" w:sz="4" w:space="0" w:color="auto"/>
              <w:right w:val="single" w:sz="4" w:space="0" w:color="auto"/>
            </w:tcBorders>
            <w:hideMark/>
          </w:tcPr>
          <w:p w14:paraId="302C6CC1"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 xml:space="preserve">(B) Daily Rate  </w:t>
            </w:r>
          </w:p>
        </w:tc>
        <w:tc>
          <w:tcPr>
            <w:tcW w:w="1503" w:type="dxa"/>
            <w:tcBorders>
              <w:top w:val="single" w:sz="4" w:space="0" w:color="auto"/>
              <w:left w:val="single" w:sz="4" w:space="0" w:color="auto"/>
              <w:bottom w:val="single" w:sz="4" w:space="0" w:color="auto"/>
              <w:right w:val="single" w:sz="4" w:space="0" w:color="auto"/>
            </w:tcBorders>
            <w:hideMark/>
          </w:tcPr>
          <w:p w14:paraId="3354E21C"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(C) Total Cost per Consultant (A) multiplied by (B)</w:t>
            </w:r>
          </w:p>
        </w:tc>
      </w:tr>
      <w:tr w:rsidR="00986C96" w:rsidRPr="00C230C3" w14:paraId="37C15ECD" w14:textId="77777777" w:rsidTr="009A716D">
        <w:trPr>
          <w:trHeight w:val="1064"/>
        </w:trPr>
        <w:tc>
          <w:tcPr>
            <w:tcW w:w="1501" w:type="dxa"/>
            <w:tcBorders>
              <w:top w:val="single" w:sz="4" w:space="0" w:color="auto"/>
              <w:left w:val="single" w:sz="4" w:space="0" w:color="auto"/>
              <w:bottom w:val="single" w:sz="4" w:space="0" w:color="auto"/>
              <w:right w:val="single" w:sz="4" w:space="0" w:color="auto"/>
            </w:tcBorders>
          </w:tcPr>
          <w:p w14:paraId="0C2A6DEC" w14:textId="77777777" w:rsidR="00986C96" w:rsidRPr="004B3F53" w:rsidRDefault="00986C96" w:rsidP="004E7FB6">
            <w:pPr>
              <w:suppressAutoHyphens/>
              <w:spacing w:after="160" w:line="256" w:lineRule="auto"/>
              <w:jc w:val="both"/>
              <w:rPr>
                <w:rFonts w:eastAsia="Calibri" w:cs="Calibri"/>
                <w:i/>
                <w:iCs/>
                <w:lang w:eastAsia="en-IE"/>
              </w:rPr>
            </w:pPr>
            <w:r w:rsidRPr="004B3F53">
              <w:rPr>
                <w:rFonts w:eastAsia="Calibri" w:cs="Calibri"/>
                <w:i/>
                <w:iCs/>
                <w:lang w:eastAsia="en-IE"/>
              </w:rPr>
              <w:t>Insert</w:t>
            </w:r>
            <w:r>
              <w:rPr>
                <w:rFonts w:eastAsia="Calibri" w:cs="Calibri"/>
                <w:i/>
                <w:iCs/>
                <w:lang w:eastAsia="en-IE"/>
              </w:rPr>
              <w:t>/</w:t>
            </w:r>
            <w:proofErr w:type="gramStart"/>
            <w:r>
              <w:rPr>
                <w:rFonts w:eastAsia="Calibri" w:cs="Calibri"/>
                <w:i/>
                <w:iCs/>
                <w:lang w:eastAsia="en-IE"/>
              </w:rPr>
              <w:t xml:space="preserve">delete </w:t>
            </w:r>
            <w:r w:rsidRPr="004B3F53">
              <w:rPr>
                <w:rFonts w:eastAsia="Calibri" w:cs="Calibri"/>
                <w:i/>
                <w:iCs/>
                <w:lang w:eastAsia="en-IE"/>
              </w:rPr>
              <w:t xml:space="preserve"> rows</w:t>
            </w:r>
            <w:proofErr w:type="gramEnd"/>
            <w:r w:rsidRPr="004B3F53">
              <w:rPr>
                <w:rFonts w:eastAsia="Calibri" w:cs="Calibri"/>
                <w:i/>
                <w:iCs/>
                <w:lang w:eastAsia="en-IE"/>
              </w:rPr>
              <w:t xml:space="preserve"> as needed</w:t>
            </w:r>
          </w:p>
        </w:tc>
        <w:tc>
          <w:tcPr>
            <w:tcW w:w="1045" w:type="dxa"/>
            <w:tcBorders>
              <w:top w:val="single" w:sz="4" w:space="0" w:color="auto"/>
              <w:left w:val="single" w:sz="4" w:space="0" w:color="auto"/>
              <w:bottom w:val="single" w:sz="4" w:space="0" w:color="auto"/>
              <w:right w:val="single" w:sz="4" w:space="0" w:color="auto"/>
            </w:tcBorders>
          </w:tcPr>
          <w:p w14:paraId="52C7BF30" w14:textId="77777777" w:rsidR="00986C96" w:rsidRPr="00C230C3" w:rsidRDefault="00986C96" w:rsidP="004E7FB6">
            <w:pPr>
              <w:suppressAutoHyphens/>
              <w:spacing w:after="160" w:line="256" w:lineRule="auto"/>
              <w:jc w:val="both"/>
              <w:rPr>
                <w:rFonts w:eastAsia="Calibri" w:cs="Calibri"/>
                <w:b/>
                <w:bCs/>
                <w:lang w:eastAsia="en-IE"/>
              </w:rPr>
            </w:pPr>
          </w:p>
        </w:tc>
        <w:tc>
          <w:tcPr>
            <w:tcW w:w="1961" w:type="dxa"/>
            <w:tcBorders>
              <w:top w:val="single" w:sz="4" w:space="0" w:color="auto"/>
              <w:left w:val="single" w:sz="4" w:space="0" w:color="auto"/>
              <w:bottom w:val="single" w:sz="4" w:space="0" w:color="auto"/>
              <w:right w:val="single" w:sz="4" w:space="0" w:color="auto"/>
            </w:tcBorders>
          </w:tcPr>
          <w:p w14:paraId="53FE8714"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6690E0A8"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gridSpan w:val="2"/>
            <w:tcBorders>
              <w:top w:val="single" w:sz="4" w:space="0" w:color="auto"/>
              <w:left w:val="single" w:sz="4" w:space="0" w:color="auto"/>
              <w:bottom w:val="single" w:sz="4" w:space="0" w:color="auto"/>
              <w:right w:val="single" w:sz="4" w:space="0" w:color="auto"/>
            </w:tcBorders>
          </w:tcPr>
          <w:p w14:paraId="5F07776E"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3C7D8E1A" w14:textId="77777777" w:rsidR="00986C96" w:rsidRPr="00C230C3" w:rsidRDefault="00986C96" w:rsidP="004E7FB6">
            <w:pPr>
              <w:suppressAutoHyphens/>
              <w:spacing w:after="160" w:line="256" w:lineRule="auto"/>
              <w:jc w:val="both"/>
              <w:rPr>
                <w:rFonts w:eastAsia="Calibri" w:cs="Calibri"/>
                <w:b/>
                <w:bCs/>
                <w:lang w:eastAsia="en-IE"/>
              </w:rPr>
            </w:pPr>
          </w:p>
        </w:tc>
      </w:tr>
      <w:tr w:rsidR="00986C96" w:rsidRPr="00C230C3" w14:paraId="28647CA1" w14:textId="77777777" w:rsidTr="009A716D">
        <w:trPr>
          <w:trHeight w:val="697"/>
        </w:trPr>
        <w:tc>
          <w:tcPr>
            <w:tcW w:w="1501" w:type="dxa"/>
            <w:tcBorders>
              <w:top w:val="single" w:sz="4" w:space="0" w:color="auto"/>
              <w:left w:val="single" w:sz="4" w:space="0" w:color="auto"/>
              <w:bottom w:val="single" w:sz="4" w:space="0" w:color="auto"/>
              <w:right w:val="single" w:sz="4" w:space="0" w:color="auto"/>
            </w:tcBorders>
          </w:tcPr>
          <w:p w14:paraId="105EB2C5" w14:textId="77777777" w:rsidR="00986C96" w:rsidRPr="00F068AF" w:rsidRDefault="00986C96" w:rsidP="004E7FB6">
            <w:pPr>
              <w:suppressAutoHyphens/>
              <w:spacing w:after="160" w:line="256" w:lineRule="auto"/>
              <w:jc w:val="both"/>
              <w:rPr>
                <w:rFonts w:eastAsia="Calibri" w:cs="Calibri"/>
                <w:i/>
                <w:iCs/>
                <w:lang w:eastAsia="en-IE"/>
              </w:rPr>
            </w:pPr>
          </w:p>
        </w:tc>
        <w:tc>
          <w:tcPr>
            <w:tcW w:w="1045" w:type="dxa"/>
            <w:tcBorders>
              <w:top w:val="single" w:sz="4" w:space="0" w:color="auto"/>
              <w:left w:val="single" w:sz="4" w:space="0" w:color="auto"/>
              <w:bottom w:val="single" w:sz="4" w:space="0" w:color="auto"/>
              <w:right w:val="single" w:sz="4" w:space="0" w:color="auto"/>
            </w:tcBorders>
          </w:tcPr>
          <w:p w14:paraId="1BFCF04F" w14:textId="77777777" w:rsidR="00986C96" w:rsidRPr="00C230C3" w:rsidRDefault="00986C96" w:rsidP="004E7FB6">
            <w:pPr>
              <w:suppressAutoHyphens/>
              <w:spacing w:after="160" w:line="256" w:lineRule="auto"/>
              <w:jc w:val="both"/>
              <w:rPr>
                <w:rFonts w:eastAsia="Calibri" w:cs="Calibri"/>
                <w:b/>
                <w:bCs/>
                <w:lang w:eastAsia="en-IE"/>
              </w:rPr>
            </w:pPr>
          </w:p>
        </w:tc>
        <w:tc>
          <w:tcPr>
            <w:tcW w:w="1961" w:type="dxa"/>
            <w:tcBorders>
              <w:top w:val="single" w:sz="4" w:space="0" w:color="auto"/>
              <w:left w:val="single" w:sz="4" w:space="0" w:color="auto"/>
              <w:bottom w:val="single" w:sz="4" w:space="0" w:color="auto"/>
              <w:right w:val="single" w:sz="4" w:space="0" w:color="auto"/>
            </w:tcBorders>
          </w:tcPr>
          <w:p w14:paraId="519BB7C7"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5DE62628"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gridSpan w:val="2"/>
            <w:tcBorders>
              <w:top w:val="single" w:sz="4" w:space="0" w:color="auto"/>
              <w:left w:val="single" w:sz="4" w:space="0" w:color="auto"/>
              <w:bottom w:val="single" w:sz="4" w:space="0" w:color="auto"/>
              <w:right w:val="single" w:sz="4" w:space="0" w:color="auto"/>
            </w:tcBorders>
          </w:tcPr>
          <w:p w14:paraId="6152B6B4"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3D37FFFE" w14:textId="77777777" w:rsidR="00986C96" w:rsidRPr="00C230C3" w:rsidRDefault="00986C96" w:rsidP="004E7FB6">
            <w:pPr>
              <w:suppressAutoHyphens/>
              <w:spacing w:after="160" w:line="256" w:lineRule="auto"/>
              <w:jc w:val="both"/>
              <w:rPr>
                <w:rFonts w:eastAsia="Calibri" w:cs="Calibri"/>
                <w:b/>
                <w:bCs/>
                <w:lang w:eastAsia="en-IE"/>
              </w:rPr>
            </w:pPr>
          </w:p>
        </w:tc>
      </w:tr>
      <w:tr w:rsidR="00986C96" w:rsidRPr="00C230C3" w14:paraId="63C318B3" w14:textId="77777777" w:rsidTr="009A716D">
        <w:trPr>
          <w:trHeight w:val="707"/>
        </w:trPr>
        <w:tc>
          <w:tcPr>
            <w:tcW w:w="1501" w:type="dxa"/>
            <w:tcBorders>
              <w:top w:val="single" w:sz="4" w:space="0" w:color="auto"/>
              <w:left w:val="single" w:sz="4" w:space="0" w:color="auto"/>
              <w:bottom w:val="single" w:sz="4" w:space="0" w:color="auto"/>
              <w:right w:val="single" w:sz="4" w:space="0" w:color="auto"/>
            </w:tcBorders>
            <w:hideMark/>
          </w:tcPr>
          <w:p w14:paraId="320DFFA9"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5E15C1B2"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03B4B890"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47191932"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28E86570"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76883E18"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2B677A4D" w14:textId="77777777" w:rsidTr="004E7FB6">
        <w:tc>
          <w:tcPr>
            <w:tcW w:w="1501" w:type="dxa"/>
            <w:tcBorders>
              <w:top w:val="single" w:sz="4" w:space="0" w:color="auto"/>
              <w:left w:val="single" w:sz="4" w:space="0" w:color="auto"/>
              <w:bottom w:val="single" w:sz="4" w:space="0" w:color="auto"/>
              <w:right w:val="single" w:sz="4" w:space="0" w:color="auto"/>
            </w:tcBorders>
            <w:hideMark/>
          </w:tcPr>
          <w:p w14:paraId="4E978024"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251BBB3F"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33EB3562"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616BADBE"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7AF53440"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2BE28079"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0D67C6AE" w14:textId="77777777" w:rsidTr="004E7FB6">
        <w:trPr>
          <w:trHeight w:val="551"/>
        </w:trPr>
        <w:tc>
          <w:tcPr>
            <w:tcW w:w="1501" w:type="dxa"/>
            <w:tcBorders>
              <w:top w:val="single" w:sz="4" w:space="0" w:color="auto"/>
              <w:left w:val="single" w:sz="4" w:space="0" w:color="auto"/>
              <w:bottom w:val="single" w:sz="4" w:space="0" w:color="auto"/>
              <w:right w:val="single" w:sz="4" w:space="0" w:color="auto"/>
            </w:tcBorders>
            <w:hideMark/>
          </w:tcPr>
          <w:p w14:paraId="3BCB955E"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0C2E163C"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5F17C287"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2D8EA0DE"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53BE26BC"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40E0DC14"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020FDD03" w14:textId="77777777" w:rsidTr="004E7FB6">
        <w:tc>
          <w:tcPr>
            <w:tcW w:w="1501" w:type="dxa"/>
            <w:tcBorders>
              <w:top w:val="single" w:sz="4" w:space="0" w:color="auto"/>
              <w:left w:val="single" w:sz="4" w:space="0" w:color="auto"/>
              <w:bottom w:val="single" w:sz="4" w:space="0" w:color="auto"/>
              <w:right w:val="single" w:sz="4" w:space="0" w:color="auto"/>
            </w:tcBorders>
            <w:hideMark/>
          </w:tcPr>
          <w:p w14:paraId="613DCBC3"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1ABEEDC8"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29B4C163"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166BC17E"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3EEAC009"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4ED5FB20"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688A280A" w14:textId="77777777" w:rsidTr="004E7FB6">
        <w:tc>
          <w:tcPr>
            <w:tcW w:w="4507" w:type="dxa"/>
            <w:gridSpan w:val="3"/>
            <w:tcBorders>
              <w:top w:val="single" w:sz="4" w:space="0" w:color="auto"/>
              <w:left w:val="single" w:sz="4" w:space="0" w:color="auto"/>
              <w:bottom w:val="single" w:sz="4" w:space="0" w:color="auto"/>
              <w:right w:val="single" w:sz="4" w:space="0" w:color="auto"/>
            </w:tcBorders>
            <w:hideMark/>
          </w:tcPr>
          <w:p w14:paraId="359E5C29"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 xml:space="preserve">Total Number of Days </w:t>
            </w:r>
          </w:p>
        </w:tc>
        <w:tc>
          <w:tcPr>
            <w:tcW w:w="4509" w:type="dxa"/>
            <w:gridSpan w:val="4"/>
            <w:tcBorders>
              <w:top w:val="single" w:sz="4" w:space="0" w:color="auto"/>
              <w:left w:val="single" w:sz="4" w:space="0" w:color="auto"/>
              <w:bottom w:val="single" w:sz="4" w:space="0" w:color="auto"/>
              <w:right w:val="single" w:sz="4" w:space="0" w:color="auto"/>
            </w:tcBorders>
            <w:hideMark/>
          </w:tcPr>
          <w:p w14:paraId="174260D9"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359437BA" w14:textId="77777777" w:rsidTr="004E7FB6">
        <w:tc>
          <w:tcPr>
            <w:tcW w:w="6761" w:type="dxa"/>
            <w:gridSpan w:val="5"/>
            <w:tcBorders>
              <w:top w:val="single" w:sz="4" w:space="0" w:color="auto"/>
              <w:left w:val="single" w:sz="4" w:space="0" w:color="auto"/>
              <w:bottom w:val="single" w:sz="4" w:space="0" w:color="auto"/>
              <w:right w:val="single" w:sz="4" w:space="0" w:color="auto"/>
            </w:tcBorders>
            <w:hideMark/>
          </w:tcPr>
          <w:p w14:paraId="172F0537"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Total Fixed Project Fee for the term of the Contract excluding VAT</w:t>
            </w:r>
          </w:p>
        </w:tc>
        <w:tc>
          <w:tcPr>
            <w:tcW w:w="2255" w:type="dxa"/>
            <w:gridSpan w:val="2"/>
            <w:tcBorders>
              <w:top w:val="single" w:sz="4" w:space="0" w:color="auto"/>
              <w:left w:val="single" w:sz="4" w:space="0" w:color="auto"/>
              <w:bottom w:val="single" w:sz="4" w:space="0" w:color="auto"/>
              <w:right w:val="single" w:sz="4" w:space="0" w:color="auto"/>
            </w:tcBorders>
            <w:hideMark/>
          </w:tcPr>
          <w:p w14:paraId="01E7D2F2" w14:textId="77777777" w:rsidR="00986C96" w:rsidRPr="00C230C3" w:rsidRDefault="00986C96" w:rsidP="004E7FB6">
            <w:pPr>
              <w:suppressAutoHyphens/>
              <w:spacing w:after="160" w:line="256" w:lineRule="auto"/>
              <w:jc w:val="both"/>
              <w:rPr>
                <w:rFonts w:eastAsia="Calibri" w:cs="Calibri"/>
                <w:lang w:eastAsia="en-IE"/>
              </w:rPr>
            </w:pPr>
          </w:p>
        </w:tc>
      </w:tr>
    </w:tbl>
    <w:p w14:paraId="122A9BB0" w14:textId="77777777" w:rsidR="00986C96" w:rsidRPr="00C230C3" w:rsidRDefault="00986C96" w:rsidP="00986C96">
      <w:pPr>
        <w:spacing w:line="276" w:lineRule="auto"/>
        <w:rPr>
          <w:rFonts w:ascii="Aptos" w:eastAsia="Times New Roman" w:hAnsi="Aptos" w:cs="Aptos"/>
          <w:spacing w:val="-5"/>
          <w:szCs w:val="24"/>
        </w:rPr>
      </w:pPr>
    </w:p>
    <w:p w14:paraId="07A37380" w14:textId="77777777" w:rsidR="00986C96" w:rsidRPr="004B3F53" w:rsidRDefault="00986C96" w:rsidP="00986C96">
      <w:pPr>
        <w:rPr>
          <w:rFonts w:asciiTheme="minorHAnsi" w:hAnsiTheme="minorHAnsi" w:cstheme="minorHAnsi"/>
          <w:color w:val="000000" w:themeColor="text1"/>
          <w:szCs w:val="24"/>
        </w:rPr>
      </w:pPr>
    </w:p>
    <w:p w14:paraId="2492B0B2" w14:textId="77777777" w:rsidR="00986C96" w:rsidRPr="004B3F53" w:rsidRDefault="00986C96" w:rsidP="00986C96">
      <w:pPr>
        <w:rPr>
          <w:rFonts w:asciiTheme="minorHAnsi" w:hAnsiTheme="minorHAnsi" w:cstheme="minorHAnsi"/>
          <w:color w:val="000000" w:themeColor="text1"/>
          <w:szCs w:val="24"/>
        </w:rPr>
      </w:pPr>
      <w:r w:rsidRPr="004B3F53">
        <w:rPr>
          <w:rFonts w:asciiTheme="minorHAnsi" w:hAnsiTheme="minorHAnsi" w:cstheme="minorHAnsi"/>
          <w:color w:val="000000" w:themeColor="text1"/>
          <w:szCs w:val="24"/>
        </w:rPr>
        <w:t xml:space="preserve">All tenders received will be evaluated in the award criteria for the section on cost via the following method: Most Economically Advantageous Tender </w:t>
      </w:r>
      <w:proofErr w:type="gramStart"/>
      <w:r w:rsidRPr="004B3F53">
        <w:rPr>
          <w:rFonts w:asciiTheme="minorHAnsi" w:hAnsiTheme="minorHAnsi" w:cstheme="minorHAnsi"/>
          <w:color w:val="000000" w:themeColor="text1"/>
          <w:szCs w:val="24"/>
        </w:rPr>
        <w:t>i.e.</w:t>
      </w:r>
      <w:proofErr w:type="gramEnd"/>
      <w:r w:rsidRPr="004B3F53">
        <w:rPr>
          <w:rFonts w:asciiTheme="minorHAnsi" w:hAnsiTheme="minorHAnsi" w:cstheme="minorHAnsi"/>
          <w:color w:val="000000" w:themeColor="text1"/>
          <w:szCs w:val="24"/>
        </w:rPr>
        <w:t xml:space="preserve"> Quality AND Price (“MEAT”).</w:t>
      </w:r>
    </w:p>
    <w:p w14:paraId="2A91632C" w14:textId="77777777" w:rsidR="00986C96" w:rsidRPr="004B3F53" w:rsidRDefault="00986C96" w:rsidP="00986C96">
      <w:pPr>
        <w:rPr>
          <w:rFonts w:asciiTheme="minorHAnsi" w:hAnsiTheme="minorHAnsi" w:cstheme="minorHAnsi"/>
          <w:color w:val="000000" w:themeColor="text1"/>
          <w:szCs w:val="24"/>
        </w:rPr>
      </w:pPr>
    </w:p>
    <w:p w14:paraId="4AAE9016" w14:textId="77777777" w:rsidR="00CE0BB2" w:rsidRPr="00CC7DCD" w:rsidRDefault="00CE0BB2" w:rsidP="00817CF1">
      <w:pPr>
        <w:rPr>
          <w:rFonts w:asciiTheme="minorHAnsi" w:eastAsia="Times New Roman" w:hAnsiTheme="minorHAnsi" w:cstheme="minorHAnsi"/>
          <w:b/>
          <w:sz w:val="28"/>
          <w:szCs w:val="32"/>
          <w:u w:val="single"/>
          <w:lang w:val="en-GB"/>
        </w:rPr>
      </w:pPr>
    </w:p>
    <w:p w14:paraId="64E186E4" w14:textId="77777777" w:rsidR="006D2B67" w:rsidRDefault="006D2B67">
      <w:pPr>
        <w:rPr>
          <w:rFonts w:asciiTheme="minorHAnsi" w:eastAsia="Times New Roman" w:hAnsiTheme="minorHAnsi"/>
          <w:b/>
          <w:bCs/>
          <w:sz w:val="28"/>
          <w:szCs w:val="28"/>
          <w:u w:val="single"/>
          <w:lang w:val="en-GB"/>
        </w:rPr>
      </w:pPr>
      <w:r>
        <w:rPr>
          <w:rFonts w:asciiTheme="minorHAnsi" w:eastAsia="Times New Roman" w:hAnsiTheme="minorHAnsi"/>
          <w:b/>
          <w:bCs/>
          <w:sz w:val="28"/>
          <w:szCs w:val="28"/>
          <w:u w:val="single"/>
          <w:lang w:val="en-GB"/>
        </w:rPr>
        <w:br w:type="page"/>
      </w:r>
    </w:p>
    <w:p w14:paraId="25DA6E0A" w14:textId="5072F302" w:rsidR="00FF2E26" w:rsidRPr="00CC7DCD" w:rsidRDefault="3DCC1BB6" w:rsidP="3DCC1BB6">
      <w:pPr>
        <w:ind w:left="-284"/>
        <w:jc w:val="center"/>
        <w:rPr>
          <w:rFonts w:asciiTheme="minorHAnsi" w:eastAsia="Times New Roman" w:hAnsiTheme="minorHAnsi"/>
          <w:b/>
          <w:bCs/>
          <w:sz w:val="28"/>
          <w:szCs w:val="28"/>
          <w:u w:val="single"/>
          <w:lang w:val="en-GB"/>
        </w:rPr>
      </w:pPr>
      <w:r w:rsidRPr="3DCC1BB6">
        <w:rPr>
          <w:rFonts w:asciiTheme="minorHAnsi" w:eastAsia="Times New Roman" w:hAnsiTheme="minorHAnsi"/>
          <w:b/>
          <w:bCs/>
          <w:sz w:val="28"/>
          <w:szCs w:val="28"/>
          <w:u w:val="single"/>
          <w:lang w:val="en-GB"/>
        </w:rPr>
        <w:lastRenderedPageBreak/>
        <w:t>Appendix A: Tenderer’s Statement</w:t>
      </w:r>
    </w:p>
    <w:p w14:paraId="47BC4B80" w14:textId="77777777" w:rsidR="00416935" w:rsidRPr="00CC7DCD" w:rsidRDefault="00416935" w:rsidP="00416935">
      <w:pPr>
        <w:rPr>
          <w:rFonts w:asciiTheme="minorHAnsi" w:eastAsia="Times New Roman" w:hAnsiTheme="minorHAnsi" w:cstheme="minorHAnsi"/>
          <w:szCs w:val="24"/>
          <w:lang w:val="en-GB"/>
        </w:rPr>
      </w:pPr>
    </w:p>
    <w:p w14:paraId="1DA94D7C" w14:textId="721FEFBC" w:rsidR="00FF2E26" w:rsidRPr="00CC7DCD" w:rsidRDefault="3DCC1BB6" w:rsidP="3DCC1BB6">
      <w:pPr>
        <w:ind w:left="-284"/>
        <w:rPr>
          <w:rFonts w:asciiTheme="minorHAnsi" w:eastAsia="Times New Roman" w:hAnsiTheme="minorHAnsi"/>
          <w:lang w:val="en-GB"/>
        </w:rPr>
      </w:pPr>
      <w:r w:rsidRPr="3DCC1BB6">
        <w:rPr>
          <w:rFonts w:asciiTheme="minorHAnsi" w:eastAsia="Times New Roman" w:hAnsiTheme="minorHAnsi"/>
          <w:b/>
          <w:bCs/>
          <w:lang w:val="en-GB"/>
        </w:rPr>
        <w:t>To:</w:t>
      </w:r>
      <w:r w:rsidRPr="3DCC1BB6">
        <w:rPr>
          <w:rFonts w:asciiTheme="minorHAnsi" w:eastAsia="Times New Roman" w:hAnsiTheme="minorHAnsi"/>
          <w:lang w:val="en-GB"/>
        </w:rPr>
        <w:t xml:space="preserve"> The </w:t>
      </w:r>
      <w:r w:rsidRPr="3DCC1BB6">
        <w:rPr>
          <w:rFonts w:asciiTheme="minorHAnsi" w:hAnsiTheme="minorHAnsi"/>
        </w:rPr>
        <w:t>Minister of The Department of Children</w:t>
      </w:r>
      <w:r w:rsidR="00FF34A6">
        <w:rPr>
          <w:rFonts w:asciiTheme="minorHAnsi" w:hAnsiTheme="minorHAnsi"/>
        </w:rPr>
        <w:t xml:space="preserve"> Disability and </w:t>
      </w:r>
      <w:r w:rsidR="00610E0C">
        <w:rPr>
          <w:rFonts w:asciiTheme="minorHAnsi" w:hAnsiTheme="minorHAnsi"/>
        </w:rPr>
        <w:t>Equality</w:t>
      </w:r>
    </w:p>
    <w:p w14:paraId="58DFB637" w14:textId="790CA8CF" w:rsidR="00FF2E26" w:rsidRDefault="3DCC1BB6" w:rsidP="00FF34A6">
      <w:pPr>
        <w:ind w:left="-284"/>
        <w:rPr>
          <w:rFonts w:asciiTheme="minorHAnsi" w:eastAsia="Times New Roman" w:hAnsiTheme="minorHAnsi"/>
          <w:lang w:val="en-GB"/>
        </w:rPr>
      </w:pPr>
      <w:r w:rsidRPr="3DCC1BB6">
        <w:rPr>
          <w:rFonts w:asciiTheme="minorHAnsi" w:eastAsia="Times New Roman" w:hAnsiTheme="minorHAnsi"/>
          <w:b/>
          <w:bCs/>
          <w:lang w:val="en-GB"/>
        </w:rPr>
        <w:t xml:space="preserve">Re: </w:t>
      </w:r>
      <w:r w:rsidRPr="3DCC1BB6">
        <w:rPr>
          <w:rFonts w:asciiTheme="minorHAnsi" w:eastAsia="Times New Roman" w:hAnsiTheme="minorHAnsi"/>
          <w:lang w:val="en-GB"/>
        </w:rPr>
        <w:t>Request for Tenders for the Provision of</w:t>
      </w:r>
      <w:r w:rsidR="008C0005">
        <w:rPr>
          <w:rFonts w:asciiTheme="minorHAnsi" w:eastAsia="Times New Roman" w:hAnsiTheme="minorHAnsi"/>
          <w:lang w:val="en-GB"/>
        </w:rPr>
        <w:t xml:space="preserve"> </w:t>
      </w:r>
      <w:proofErr w:type="gramStart"/>
      <w:r w:rsidR="008C0005" w:rsidRPr="008C0005">
        <w:rPr>
          <w:rFonts w:asciiTheme="minorHAnsi" w:eastAsia="Times New Roman" w:hAnsiTheme="minorHAnsi"/>
          <w:lang w:val="en-GB"/>
        </w:rPr>
        <w:t>A</w:t>
      </w:r>
      <w:proofErr w:type="gramEnd"/>
      <w:r w:rsidR="008C0005" w:rsidRPr="008C0005">
        <w:rPr>
          <w:rFonts w:asciiTheme="minorHAnsi" w:eastAsia="Times New Roman" w:hAnsiTheme="minorHAnsi"/>
          <w:lang w:val="en-GB"/>
        </w:rPr>
        <w:t xml:space="preserve"> Report on Factors that Foster Resilience in Outcomes for Vulnerable Children</w:t>
      </w:r>
    </w:p>
    <w:p w14:paraId="3B68ECC5" w14:textId="77777777" w:rsidR="008C0005" w:rsidRPr="00FF34A6" w:rsidRDefault="008C0005" w:rsidP="00FF34A6">
      <w:pPr>
        <w:ind w:left="-284"/>
        <w:rPr>
          <w:rFonts w:asciiTheme="minorHAnsi" w:eastAsia="Times New Roman" w:hAnsiTheme="minorHAnsi"/>
          <w:lang w:val="en-GB"/>
        </w:rPr>
      </w:pPr>
    </w:p>
    <w:p w14:paraId="195E48EE" w14:textId="77777777" w:rsidR="00FF2E26" w:rsidRPr="00CC7DCD" w:rsidRDefault="3DCC1BB6" w:rsidP="3DCC1BB6">
      <w:pPr>
        <w:ind w:left="-284"/>
        <w:jc w:val="both"/>
        <w:rPr>
          <w:rFonts w:asciiTheme="minorHAnsi" w:eastAsia="Times New Roman" w:hAnsiTheme="minorHAnsi"/>
          <w:lang w:val="en-GB"/>
        </w:rPr>
      </w:pPr>
      <w:r w:rsidRPr="3DCC1BB6">
        <w:rPr>
          <w:rFonts w:asciiTheme="minorHAnsi" w:eastAsia="Times New Roman" w:hAnsiTheme="minorHAnsi"/>
          <w:lang w:val="en-GB"/>
        </w:rPr>
        <w:t>Having examined your Request for Tenders (RFQ) including the instructions to Tenderers, Qualification and Award Criteria, Requirement and Specifications and Terms and Conditions, we hereby agree to and declare the following:</w:t>
      </w:r>
    </w:p>
    <w:p w14:paraId="5120A0FC" w14:textId="77777777" w:rsidR="00FF2E26" w:rsidRPr="00CC7DCD" w:rsidRDefault="00FF2E26" w:rsidP="00FF2E26">
      <w:pPr>
        <w:ind w:left="-284"/>
        <w:rPr>
          <w:rFonts w:asciiTheme="minorHAnsi" w:eastAsia="Times New Roman" w:hAnsiTheme="minorHAnsi" w:cstheme="minorHAnsi"/>
          <w:szCs w:val="24"/>
          <w:lang w:val="en-GB"/>
        </w:rPr>
      </w:pPr>
    </w:p>
    <w:p w14:paraId="6BCCCB2C" w14:textId="104C9F72"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We understand the nature and extent of the Goods/ Services required to be delivered as described in Requirements and Specifications at Part 5 of the RFQ and we agree to provide the Department </w:t>
      </w:r>
      <w:r w:rsidRPr="3DCC1BB6">
        <w:rPr>
          <w:rFonts w:asciiTheme="minorHAnsi" w:hAnsiTheme="minorHAnsi"/>
        </w:rPr>
        <w:t xml:space="preserve">of </w:t>
      </w:r>
      <w:r w:rsidR="00610E0C">
        <w:rPr>
          <w:rFonts w:asciiTheme="minorHAnsi" w:hAnsiTheme="minorHAnsi"/>
        </w:rPr>
        <w:t>Children Disability and Equality</w:t>
      </w:r>
      <w:r w:rsidRPr="3DCC1BB6">
        <w:rPr>
          <w:rFonts w:asciiTheme="minorHAnsi" w:eastAsia="Times New Roman" w:hAnsiTheme="minorHAnsi"/>
          <w:lang w:val="en-GB"/>
        </w:rPr>
        <w:t xml:space="preserve"> with the Goods/Services in accordance with this RFQ and our Tender.</w:t>
      </w:r>
    </w:p>
    <w:p w14:paraId="2A9B38D8" w14:textId="77777777" w:rsidR="00FF2E26" w:rsidRPr="00CC7DCD" w:rsidRDefault="00FF2E26" w:rsidP="00FF2E26">
      <w:pPr>
        <w:ind w:left="-284"/>
        <w:contextualSpacing/>
        <w:rPr>
          <w:rFonts w:asciiTheme="minorHAnsi" w:eastAsia="Times New Roman" w:hAnsiTheme="minorHAnsi" w:cstheme="minorHAnsi"/>
          <w:szCs w:val="24"/>
          <w:lang w:val="en-GB"/>
        </w:rPr>
      </w:pPr>
    </w:p>
    <w:p w14:paraId="1FE072A3" w14:textId="77777777" w:rsidR="00FF2E26" w:rsidRPr="00CC7DCD" w:rsidRDefault="3DCC1BB6" w:rsidP="3DCC1BB6">
      <w:pPr>
        <w:numPr>
          <w:ilvl w:val="2"/>
          <w:numId w:val="15"/>
        </w:numPr>
        <w:ind w:left="-284" w:hanging="709"/>
        <w:contextualSpacing/>
        <w:rPr>
          <w:rFonts w:asciiTheme="minorHAnsi" w:eastAsia="Times New Roman" w:hAnsiTheme="minorHAnsi"/>
          <w:lang w:val="en-GB"/>
        </w:rPr>
      </w:pPr>
      <w:r w:rsidRPr="3DCC1BB6">
        <w:rPr>
          <w:rFonts w:asciiTheme="minorHAnsi" w:eastAsia="Times New Roman" w:hAnsiTheme="minorHAnsi"/>
          <w:lang w:val="en-GB"/>
        </w:rPr>
        <w:t xml:space="preserve">We accept </w:t>
      </w:r>
      <w:proofErr w:type="gramStart"/>
      <w:r w:rsidRPr="3DCC1BB6">
        <w:rPr>
          <w:rFonts w:asciiTheme="minorHAnsi" w:eastAsia="Times New Roman" w:hAnsiTheme="minorHAnsi"/>
          <w:lang w:val="en-GB"/>
        </w:rPr>
        <w:t>all of</w:t>
      </w:r>
      <w:proofErr w:type="gramEnd"/>
      <w:r w:rsidRPr="3DCC1BB6">
        <w:rPr>
          <w:rFonts w:asciiTheme="minorHAnsi" w:eastAsia="Times New Roman" w:hAnsiTheme="minorHAnsi"/>
          <w:lang w:val="en-GB"/>
        </w:rPr>
        <w:t xml:space="preserve"> the Terms and Conditions set out at Appendix B. </w:t>
      </w:r>
    </w:p>
    <w:p w14:paraId="009AAB97" w14:textId="77777777" w:rsidR="00FF2E26" w:rsidRPr="00CC7DCD" w:rsidRDefault="00FF2E26" w:rsidP="00FF2E26">
      <w:pPr>
        <w:contextualSpacing/>
        <w:rPr>
          <w:rFonts w:asciiTheme="minorHAnsi" w:eastAsia="Times New Roman" w:hAnsiTheme="minorHAnsi" w:cstheme="minorHAnsi"/>
          <w:szCs w:val="24"/>
          <w:lang w:val="en-GB"/>
        </w:rPr>
      </w:pPr>
    </w:p>
    <w:p w14:paraId="48B56133" w14:textId="43501184" w:rsidR="00FF2E26" w:rsidRPr="00CC7DCD" w:rsidRDefault="3DCC1BB6" w:rsidP="3DCC1BB6">
      <w:pPr>
        <w:numPr>
          <w:ilvl w:val="2"/>
          <w:numId w:val="15"/>
        </w:numPr>
        <w:ind w:left="-284" w:hanging="709"/>
        <w:contextualSpacing/>
        <w:jc w:val="both"/>
        <w:rPr>
          <w:rFonts w:asciiTheme="minorHAnsi" w:eastAsia="Times New Roman" w:hAnsiTheme="minorHAnsi"/>
          <w:color w:val="1B812C"/>
          <w:lang w:val="en-GB"/>
        </w:rPr>
      </w:pPr>
      <w:r w:rsidRPr="3DCC1BB6">
        <w:rPr>
          <w:rFonts w:asciiTheme="minorHAnsi" w:eastAsia="Times New Roman" w:hAnsiTheme="minorHAnsi"/>
          <w:lang w:val="en-GB"/>
        </w:rPr>
        <w:t>We accept the Award Criteria in Part 4</w:t>
      </w:r>
      <w:r w:rsidRPr="3DCC1BB6">
        <w:rPr>
          <w:rFonts w:asciiTheme="minorHAnsi" w:eastAsia="Times New Roman" w:hAnsiTheme="minorHAnsi"/>
          <w:color w:val="1B812C"/>
          <w:lang w:val="en-GB"/>
        </w:rPr>
        <w:t xml:space="preserve"> </w:t>
      </w:r>
      <w:r w:rsidRPr="3DCC1BB6">
        <w:rPr>
          <w:rFonts w:asciiTheme="minorHAnsi" w:eastAsia="Times New Roman" w:hAnsiTheme="minorHAnsi"/>
          <w:lang w:val="en-GB"/>
        </w:rPr>
        <w:t>of this RFQ.</w:t>
      </w:r>
    </w:p>
    <w:p w14:paraId="715EB4D9" w14:textId="77777777" w:rsidR="00FF2E26" w:rsidRPr="00CC7DCD" w:rsidRDefault="00FF2E26" w:rsidP="00047773">
      <w:pPr>
        <w:contextualSpacing/>
        <w:jc w:val="both"/>
        <w:rPr>
          <w:rFonts w:asciiTheme="minorHAnsi" w:eastAsia="Times New Roman" w:hAnsiTheme="minorHAnsi" w:cstheme="minorHAnsi"/>
          <w:szCs w:val="24"/>
          <w:lang w:val="en-GB"/>
        </w:rPr>
      </w:pPr>
    </w:p>
    <w:p w14:paraId="594CCD89" w14:textId="77777777"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We confirm that we have complied with all requirements as set out at Part 2 of this RFQ.</w:t>
      </w:r>
    </w:p>
    <w:p w14:paraId="7275DF67" w14:textId="77777777" w:rsidR="00FF2E26" w:rsidRPr="00CC7DCD" w:rsidRDefault="00FF2E26" w:rsidP="00047773">
      <w:pPr>
        <w:ind w:left="-284"/>
        <w:contextualSpacing/>
        <w:jc w:val="both"/>
        <w:rPr>
          <w:rFonts w:asciiTheme="minorHAnsi" w:eastAsia="Times New Roman" w:hAnsiTheme="minorHAnsi" w:cstheme="minorHAnsi"/>
          <w:szCs w:val="24"/>
          <w:lang w:val="en-GB"/>
        </w:rPr>
      </w:pPr>
    </w:p>
    <w:p w14:paraId="2F085C11" w14:textId="77777777"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We confirm that all prices quoted in our Tender will remain valid for the </w:t>
      </w:r>
      <w:proofErr w:type="gramStart"/>
      <w:r w:rsidRPr="3DCC1BB6">
        <w:rPr>
          <w:rFonts w:asciiTheme="minorHAnsi" w:eastAsia="Times New Roman" w:hAnsiTheme="minorHAnsi"/>
          <w:lang w:val="en-GB"/>
        </w:rPr>
        <w:t>period of time</w:t>
      </w:r>
      <w:proofErr w:type="gramEnd"/>
      <w:r w:rsidRPr="3DCC1BB6">
        <w:rPr>
          <w:rFonts w:asciiTheme="minorHAnsi" w:eastAsia="Times New Roman" w:hAnsiTheme="minorHAnsi"/>
          <w:lang w:val="en-GB"/>
        </w:rPr>
        <w:t xml:space="preserve"> as specified at paragraph 2.5.2 of the RFQ.</w:t>
      </w:r>
    </w:p>
    <w:p w14:paraId="6EC0D682" w14:textId="77777777" w:rsidR="00FF2E26" w:rsidRPr="00CC7DCD" w:rsidRDefault="00FF2E26" w:rsidP="00047773">
      <w:pPr>
        <w:ind w:left="-284"/>
        <w:contextualSpacing/>
        <w:jc w:val="both"/>
        <w:rPr>
          <w:rFonts w:asciiTheme="minorHAnsi" w:eastAsia="Times New Roman" w:hAnsiTheme="minorHAnsi" w:cstheme="minorHAnsi"/>
          <w:szCs w:val="24"/>
          <w:lang w:val="en-GB"/>
        </w:rPr>
      </w:pPr>
    </w:p>
    <w:p w14:paraId="76F22D5D" w14:textId="77777777"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We confirm our compliance with all relevant environmental, social and labour law requirements as set out in this RFQ</w:t>
      </w:r>
      <w:proofErr w:type="gramStart"/>
      <w:r w:rsidRPr="3DCC1BB6">
        <w:rPr>
          <w:rFonts w:asciiTheme="minorHAnsi" w:eastAsia="Times New Roman" w:hAnsiTheme="minorHAnsi"/>
          <w:lang w:val="en-GB"/>
        </w:rPr>
        <w:t>, in particular, but</w:t>
      </w:r>
      <w:proofErr w:type="gramEnd"/>
      <w:r w:rsidRPr="3DCC1BB6">
        <w:rPr>
          <w:rFonts w:asciiTheme="minorHAnsi" w:eastAsia="Times New Roman" w:hAnsiTheme="minorHAnsi"/>
          <w:lang w:val="en-GB"/>
        </w:rPr>
        <w:t xml:space="preserve"> not exclusively paragraph 2.8 of the RFQ.</w:t>
      </w:r>
    </w:p>
    <w:p w14:paraId="43C3379B" w14:textId="77777777" w:rsidR="00FF2E26" w:rsidRPr="008C0005" w:rsidRDefault="00FF2E26" w:rsidP="00047773">
      <w:pPr>
        <w:ind w:left="-284"/>
        <w:contextualSpacing/>
        <w:jc w:val="both"/>
        <w:rPr>
          <w:rFonts w:asciiTheme="minorHAnsi" w:eastAsia="Times New Roman" w:hAnsiTheme="minorHAnsi" w:cstheme="minorHAnsi"/>
          <w:sz w:val="28"/>
          <w:szCs w:val="28"/>
          <w:lang w:val="en-GB"/>
        </w:rPr>
      </w:pPr>
    </w:p>
    <w:p w14:paraId="2D018DC2" w14:textId="3CDE884B" w:rsidR="00FF2E26" w:rsidRPr="008C0005" w:rsidRDefault="3DCC1BB6" w:rsidP="3DCC1BB6">
      <w:pPr>
        <w:ind w:left="-284"/>
        <w:contextualSpacing/>
        <w:jc w:val="both"/>
        <w:rPr>
          <w:rFonts w:asciiTheme="minorHAnsi" w:eastAsia="Times New Roman" w:hAnsiTheme="minorHAnsi"/>
          <w:sz w:val="28"/>
          <w:szCs w:val="24"/>
          <w:lang w:val="en-GB"/>
        </w:rPr>
      </w:pPr>
      <w:r w:rsidRPr="008C0005">
        <w:rPr>
          <w:rFonts w:asciiTheme="minorHAnsi" w:eastAsia="Times New Roman" w:hAnsiTheme="minorHAnsi"/>
          <w:szCs w:val="24"/>
          <w:lang w:val="en-GB"/>
        </w:rPr>
        <w:t>We acknowledge that no commitment of any kind, contractual or otherwise, shall exist unless and until a formal written contract has been executed in accordance with paragraph 2.10 in the RFQ. The Department may, at its absolute discretion, cancel this public procurement competition at any time prior to a formal written contract being executed.</w:t>
      </w:r>
    </w:p>
    <w:p w14:paraId="2C0ED05E" w14:textId="4C1B92AC" w:rsidR="3DCC1BB6" w:rsidRDefault="3DCC1BB6" w:rsidP="3DCC1BB6">
      <w:pPr>
        <w:ind w:left="-993" w:hanging="709"/>
        <w:jc w:val="both"/>
        <w:rPr>
          <w:rFonts w:asciiTheme="minorHAnsi" w:eastAsia="Times New Roman" w:hAnsiTheme="minorHAnsi"/>
          <w:color w:val="FF0000"/>
          <w:lang w:val="en-GB"/>
        </w:rPr>
      </w:pPr>
    </w:p>
    <w:p w14:paraId="0F0BBB56" w14:textId="283FB695" w:rsidR="3DCC1BB6" w:rsidRPr="008C0005" w:rsidRDefault="3DCC1BB6" w:rsidP="00D424E4">
      <w:pPr>
        <w:numPr>
          <w:ilvl w:val="2"/>
          <w:numId w:val="15"/>
        </w:numPr>
        <w:ind w:left="-284" w:hanging="709"/>
        <w:contextualSpacing/>
        <w:jc w:val="both"/>
        <w:rPr>
          <w:rFonts w:asciiTheme="minorHAnsi" w:eastAsia="Times New Roman" w:hAnsiTheme="minorHAnsi"/>
          <w:lang w:val="en-GB"/>
        </w:rPr>
      </w:pPr>
      <w:r w:rsidRPr="008C0005">
        <w:rPr>
          <w:rFonts w:asciiTheme="minorHAnsi" w:eastAsia="Times New Roman" w:hAnsiTheme="minorHAnsi"/>
          <w:lang w:val="en-GB"/>
        </w:rPr>
        <w:t>We shall, if awarded any contract under this RFQ, have in place on the Effective Date of the Services Contract all insurances as required by paragraph 2.11 of this RFQ.</w:t>
      </w:r>
    </w:p>
    <w:p w14:paraId="1B05D20C" w14:textId="77777777" w:rsidR="008C0005" w:rsidRPr="008C0005" w:rsidRDefault="008C0005" w:rsidP="008C0005">
      <w:pPr>
        <w:ind w:left="-284"/>
        <w:contextualSpacing/>
        <w:jc w:val="both"/>
        <w:rPr>
          <w:rFonts w:asciiTheme="minorHAnsi" w:eastAsia="Times New Roman" w:hAnsiTheme="minorHAnsi"/>
          <w:color w:val="FF0000"/>
          <w:lang w:val="en-GB"/>
        </w:rPr>
      </w:pPr>
    </w:p>
    <w:tbl>
      <w:tblPr>
        <w:tblStyle w:val="TableGrid1"/>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4501"/>
        <w:gridCol w:w="4495"/>
      </w:tblGrid>
      <w:tr w:rsidR="00B545AF" w:rsidRPr="00CC7DCD" w14:paraId="18EE11DF" w14:textId="77777777" w:rsidTr="00B545AF">
        <w:tc>
          <w:tcPr>
            <w:tcW w:w="4501" w:type="dxa"/>
            <w:shd w:val="clear" w:color="auto" w:fill="D9D9D9" w:themeFill="background1" w:themeFillShade="D9"/>
          </w:tcPr>
          <w:p w14:paraId="3B186F84" w14:textId="6CD083D5" w:rsidR="00B545AF" w:rsidRPr="00CC7DCD" w:rsidRDefault="00B545AF" w:rsidP="00E36471">
            <w:pPr>
              <w:rPr>
                <w:rFonts w:asciiTheme="minorHAnsi" w:eastAsia="Times New Roman" w:hAnsiTheme="minorHAnsi" w:cstheme="minorHAnsi"/>
                <w:szCs w:val="24"/>
                <w:lang w:val="en-GB"/>
              </w:rPr>
            </w:pPr>
            <w:r>
              <w:rPr>
                <w:rFonts w:asciiTheme="minorHAnsi" w:eastAsia="Times New Roman" w:hAnsiTheme="minorHAnsi" w:cstheme="minorHAnsi"/>
                <w:szCs w:val="24"/>
                <w:lang w:val="en-GB"/>
              </w:rPr>
              <w:t>S</w:t>
            </w:r>
            <w:r w:rsidRPr="00CC7DCD">
              <w:rPr>
                <w:rFonts w:asciiTheme="minorHAnsi" w:eastAsia="Times New Roman" w:hAnsiTheme="minorHAnsi" w:cstheme="minorHAnsi"/>
                <w:szCs w:val="24"/>
                <w:lang w:val="en-GB"/>
              </w:rPr>
              <w:t>IGNED:</w:t>
            </w:r>
          </w:p>
          <w:p w14:paraId="337AFD09" w14:textId="77777777" w:rsidR="00B545AF" w:rsidRPr="00CC7DCD" w:rsidRDefault="00B545AF" w:rsidP="00E36471">
            <w:pPr>
              <w:rPr>
                <w:rFonts w:asciiTheme="minorHAnsi" w:eastAsia="Times New Roman" w:hAnsiTheme="minorHAnsi" w:cstheme="minorHAnsi"/>
                <w:szCs w:val="24"/>
                <w:lang w:val="en-GB"/>
              </w:rPr>
            </w:pPr>
          </w:p>
          <w:p w14:paraId="104A1332"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(Authorised Signatory):</w:t>
            </w:r>
          </w:p>
        </w:tc>
        <w:tc>
          <w:tcPr>
            <w:tcW w:w="4495" w:type="dxa"/>
            <w:shd w:val="clear" w:color="auto" w:fill="D9D9D9" w:themeFill="background1" w:themeFillShade="D9"/>
          </w:tcPr>
          <w:p w14:paraId="04CF1F3D"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Company:</w:t>
            </w:r>
          </w:p>
        </w:tc>
      </w:tr>
      <w:tr w:rsidR="00B545AF" w:rsidRPr="00CC7DCD" w14:paraId="6E1B710F" w14:textId="77777777" w:rsidTr="00B545AF">
        <w:trPr>
          <w:trHeight w:val="690"/>
        </w:trPr>
        <w:tc>
          <w:tcPr>
            <w:tcW w:w="4501" w:type="dxa"/>
            <w:shd w:val="clear" w:color="auto" w:fill="D9D9D9" w:themeFill="background1" w:themeFillShade="D9"/>
          </w:tcPr>
          <w:p w14:paraId="00306006"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Print name:</w:t>
            </w:r>
          </w:p>
        </w:tc>
        <w:tc>
          <w:tcPr>
            <w:tcW w:w="4495" w:type="dxa"/>
            <w:vMerge w:val="restart"/>
            <w:shd w:val="clear" w:color="auto" w:fill="D9D9D9" w:themeFill="background1" w:themeFillShade="D9"/>
          </w:tcPr>
          <w:p w14:paraId="5AE068A5"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Address:</w:t>
            </w:r>
          </w:p>
        </w:tc>
      </w:tr>
      <w:tr w:rsidR="00B545AF" w:rsidRPr="00CC7DCD" w14:paraId="3FC06AD7" w14:textId="77777777" w:rsidTr="00B545AF">
        <w:trPr>
          <w:trHeight w:val="420"/>
        </w:trPr>
        <w:tc>
          <w:tcPr>
            <w:tcW w:w="4501" w:type="dxa"/>
            <w:shd w:val="clear" w:color="auto" w:fill="D9D9D9" w:themeFill="background1" w:themeFillShade="D9"/>
          </w:tcPr>
          <w:p w14:paraId="2DCD42FD"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Date:</w:t>
            </w:r>
          </w:p>
        </w:tc>
        <w:tc>
          <w:tcPr>
            <w:tcW w:w="4495" w:type="dxa"/>
            <w:vMerge/>
            <w:shd w:val="clear" w:color="auto" w:fill="D9D9D9" w:themeFill="background1" w:themeFillShade="D9"/>
          </w:tcPr>
          <w:p w14:paraId="368FA52C" w14:textId="77777777" w:rsidR="00B545AF" w:rsidRPr="00CC7DCD" w:rsidRDefault="00B545AF" w:rsidP="00E36471">
            <w:pPr>
              <w:rPr>
                <w:rFonts w:asciiTheme="minorHAnsi" w:eastAsia="Times New Roman" w:hAnsiTheme="minorHAnsi" w:cstheme="minorHAnsi"/>
                <w:szCs w:val="24"/>
                <w:lang w:val="en-GB"/>
              </w:rPr>
            </w:pPr>
          </w:p>
        </w:tc>
      </w:tr>
    </w:tbl>
    <w:p w14:paraId="7F5DA32A" w14:textId="41B401ED" w:rsidR="00B545AF" w:rsidRDefault="00B545AF" w:rsidP="3DCC1BB6">
      <w:pPr>
        <w:rPr>
          <w:rFonts w:asciiTheme="minorHAnsi" w:hAnsiTheme="minorHAnsi"/>
          <w:color w:val="FF0000"/>
        </w:rPr>
        <w:sectPr w:rsidR="00B545AF" w:rsidSect="00CE0BB2">
          <w:pgSz w:w="11906" w:h="16838"/>
          <w:pgMar w:top="1134" w:right="1440" w:bottom="1440" w:left="1440" w:header="708" w:footer="708" w:gutter="0"/>
          <w:cols w:space="708"/>
          <w:docGrid w:linePitch="360"/>
        </w:sectPr>
      </w:pPr>
    </w:p>
    <w:p w14:paraId="23C17C88" w14:textId="77777777" w:rsidR="005104CF" w:rsidRPr="00CC7DCD" w:rsidRDefault="3DCC1BB6" w:rsidP="3DCC1BB6">
      <w:pPr>
        <w:keepNext/>
        <w:jc w:val="center"/>
        <w:outlineLvl w:val="1"/>
        <w:rPr>
          <w:rFonts w:asciiTheme="minorHAnsi" w:eastAsia="Times New Roman" w:hAnsiTheme="minorHAnsi"/>
          <w:b/>
          <w:bCs/>
          <w:sz w:val="28"/>
          <w:szCs w:val="28"/>
          <w:lang w:val="en-GB"/>
        </w:rPr>
      </w:pPr>
      <w:bookmarkStart w:id="1" w:name="_Toc253499562"/>
      <w:r w:rsidRPr="3DCC1BB6">
        <w:rPr>
          <w:rFonts w:asciiTheme="minorHAnsi" w:eastAsia="Times New Roman" w:hAnsiTheme="minorHAnsi"/>
          <w:b/>
          <w:bCs/>
          <w:sz w:val="28"/>
          <w:szCs w:val="28"/>
          <w:lang w:val="en-GB"/>
        </w:rPr>
        <w:lastRenderedPageBreak/>
        <w:t>Appendix B - Terms and Conditions</w:t>
      </w:r>
      <w:bookmarkEnd w:id="1"/>
    </w:p>
    <w:p w14:paraId="50D34047" w14:textId="77777777" w:rsidR="00567B1E" w:rsidRPr="00CC7DCD" w:rsidRDefault="00567B1E" w:rsidP="00CE0BB2">
      <w:pPr>
        <w:keepNext/>
        <w:jc w:val="center"/>
        <w:outlineLvl w:val="1"/>
        <w:rPr>
          <w:rFonts w:asciiTheme="minorHAnsi" w:eastAsia="Times New Roman" w:hAnsiTheme="minorHAnsi" w:cstheme="minorHAnsi"/>
          <w:b/>
          <w:bCs/>
          <w:sz w:val="28"/>
          <w:szCs w:val="20"/>
          <w:lang w:val="en-GB"/>
        </w:rPr>
      </w:pPr>
    </w:p>
    <w:p w14:paraId="5355B996" w14:textId="77777777" w:rsidR="00567B1E" w:rsidRPr="00CC7DCD" w:rsidRDefault="00567B1E" w:rsidP="00567B1E">
      <w:pPr>
        <w:jc w:val="both"/>
        <w:rPr>
          <w:rFonts w:asciiTheme="minorHAnsi" w:eastAsia="Times New Roman" w:hAnsiTheme="minorHAnsi" w:cstheme="minorHAnsi"/>
          <w:b/>
          <w:bCs/>
          <w:szCs w:val="20"/>
          <w:lang w:val="en-GB"/>
        </w:rPr>
      </w:pPr>
      <w:bookmarkStart w:id="2" w:name="_Toc469054969"/>
    </w:p>
    <w:p w14:paraId="1ABD8882" w14:textId="77777777" w:rsidR="00567B1E" w:rsidRPr="00CC7DCD" w:rsidRDefault="00567B1E" w:rsidP="3DCC1BB6">
      <w:pPr>
        <w:rPr>
          <w:rFonts w:asciiTheme="minorHAnsi" w:eastAsia="Times New Roman" w:hAnsiTheme="minorHAnsi"/>
          <w:b/>
          <w:bCs/>
          <w:lang w:val="en-GB"/>
        </w:rPr>
      </w:pPr>
      <w:r w:rsidRPr="3DCC1BB6">
        <w:rPr>
          <w:rFonts w:asciiTheme="minorHAnsi" w:eastAsia="Times New Roman" w:hAnsiTheme="minorHAnsi"/>
          <w:b/>
          <w:bCs/>
          <w:lang w:val="en-GB"/>
        </w:rPr>
        <w:t>1.</w:t>
      </w:r>
      <w:r w:rsidRPr="00CC7DCD">
        <w:rPr>
          <w:rFonts w:asciiTheme="minorHAnsi" w:eastAsia="Times New Roman" w:hAnsiTheme="minorHAnsi" w:cstheme="minorHAnsi"/>
          <w:b/>
          <w:bCs/>
          <w:szCs w:val="20"/>
          <w:lang w:val="en-GB"/>
        </w:rPr>
        <w:tab/>
      </w:r>
      <w:r w:rsidRPr="3DCC1BB6">
        <w:rPr>
          <w:rFonts w:asciiTheme="minorHAnsi" w:eastAsia="Times New Roman" w:hAnsiTheme="minorHAnsi"/>
          <w:b/>
          <w:bCs/>
          <w:lang w:val="en-GB"/>
        </w:rPr>
        <w:t>Basis of Contract</w:t>
      </w:r>
      <w:bookmarkEnd w:id="2"/>
    </w:p>
    <w:p w14:paraId="742AB4F8" w14:textId="77777777" w:rsidR="00567B1E" w:rsidRPr="00CC7DCD" w:rsidRDefault="00567B1E" w:rsidP="3DCC1BB6">
      <w:pPr>
        <w:ind w:left="709" w:hanging="709"/>
        <w:jc w:val="both"/>
        <w:rPr>
          <w:rFonts w:asciiTheme="minorHAnsi" w:eastAsia="Times New Roman" w:hAnsiTheme="minorHAnsi"/>
          <w:lang w:val="en-GB"/>
        </w:rPr>
      </w:pPr>
      <w:r w:rsidRPr="3DCC1BB6">
        <w:rPr>
          <w:rFonts w:asciiTheme="minorHAnsi" w:eastAsia="Times New Roman" w:hAnsiTheme="minorHAnsi"/>
          <w:lang w:val="en-GB"/>
        </w:rPr>
        <w:t>1.1</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 xml:space="preserve">These terms and conditions apply to the agreement (“Agreement”) between the Department and the Tenderer to the exclusion of any other terms that the Tenderer seeks to impose or incorporate, or which are implied by trade, custom, practice or course of dealing. </w:t>
      </w:r>
    </w:p>
    <w:p w14:paraId="256D94D1" w14:textId="77777777" w:rsidR="00567B1E" w:rsidRPr="00CC7DCD" w:rsidRDefault="00567B1E" w:rsidP="00567B1E">
      <w:pPr>
        <w:ind w:left="709" w:hanging="425"/>
        <w:jc w:val="both"/>
        <w:rPr>
          <w:rFonts w:asciiTheme="minorHAnsi" w:eastAsia="Times New Roman" w:hAnsiTheme="minorHAnsi" w:cstheme="minorHAnsi"/>
          <w:bCs/>
          <w:szCs w:val="20"/>
          <w:lang w:val="en-GB"/>
        </w:rPr>
      </w:pPr>
    </w:p>
    <w:p w14:paraId="77F2E02D" w14:textId="77777777" w:rsidR="00567B1E" w:rsidRPr="00CC7DCD" w:rsidRDefault="00567B1E" w:rsidP="3DCC1BB6">
      <w:pPr>
        <w:ind w:left="720" w:hanging="720"/>
        <w:jc w:val="both"/>
        <w:rPr>
          <w:rFonts w:asciiTheme="minorHAnsi" w:eastAsia="Times New Roman" w:hAnsiTheme="minorHAnsi"/>
          <w:lang w:val="en-GB"/>
        </w:rPr>
      </w:pPr>
      <w:r w:rsidRPr="3DCC1BB6">
        <w:rPr>
          <w:rFonts w:asciiTheme="minorHAnsi" w:eastAsia="Times New Roman" w:hAnsiTheme="minorHAnsi"/>
          <w:lang w:val="en-GB"/>
        </w:rPr>
        <w:t>1.2</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The Agreement shall consist of these terms and conditions, the Department’s RFQ and order (Departments RFQ), the Tenders response and acceptance of the order (</w:t>
      </w:r>
      <w:r w:rsidRPr="3DCC1BB6">
        <w:rPr>
          <w:rFonts w:asciiTheme="minorHAnsi" w:eastAsia="Times New Roman" w:hAnsiTheme="minorHAnsi"/>
          <w:i/>
          <w:iCs/>
          <w:lang w:val="en-GB"/>
        </w:rPr>
        <w:t>Tenderer’s Response</w:t>
      </w:r>
      <w:r w:rsidRPr="3DCC1BB6">
        <w:rPr>
          <w:rFonts w:asciiTheme="minorHAnsi" w:eastAsia="Times New Roman" w:hAnsiTheme="minorHAnsi"/>
          <w:lang w:val="en-GB"/>
        </w:rPr>
        <w:t>). In the event of a conflict between the documents in the following order of priority:</w:t>
      </w:r>
    </w:p>
    <w:p w14:paraId="3B8F1EC6" w14:textId="77777777" w:rsidR="00567B1E" w:rsidRPr="00CC7DCD" w:rsidRDefault="00567B1E" w:rsidP="3DCC1BB6">
      <w:pPr>
        <w:tabs>
          <w:tab w:val="left" w:pos="1418"/>
        </w:tabs>
        <w:ind w:left="720" w:firstLine="414"/>
        <w:jc w:val="both"/>
        <w:rPr>
          <w:rFonts w:asciiTheme="minorHAnsi" w:eastAsia="Times New Roman" w:hAnsiTheme="minorHAnsi"/>
          <w:lang w:val="en-GB"/>
        </w:rPr>
      </w:pP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1.2.1</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these terms and conditions</w:t>
      </w:r>
    </w:p>
    <w:p w14:paraId="7C9C78A7" w14:textId="77777777" w:rsidR="00567B1E" w:rsidRPr="00CC7DCD" w:rsidRDefault="00567B1E" w:rsidP="3DCC1BB6">
      <w:pPr>
        <w:ind w:left="720" w:firstLine="720"/>
        <w:jc w:val="both"/>
        <w:rPr>
          <w:rFonts w:asciiTheme="minorHAnsi" w:eastAsia="Times New Roman" w:hAnsiTheme="minorHAnsi"/>
          <w:lang w:val="en-GB"/>
        </w:rPr>
      </w:pPr>
      <w:r w:rsidRPr="3DCC1BB6">
        <w:rPr>
          <w:rFonts w:asciiTheme="minorHAnsi" w:eastAsia="Times New Roman" w:hAnsiTheme="minorHAnsi"/>
          <w:lang w:val="en-GB"/>
        </w:rPr>
        <w:t xml:space="preserve">1.2.2 </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the Department’s RFQ</w:t>
      </w:r>
    </w:p>
    <w:p w14:paraId="007FC0E6" w14:textId="205020CB" w:rsidR="00567B1E" w:rsidRDefault="00567B1E" w:rsidP="3DCC1BB6">
      <w:pPr>
        <w:ind w:left="720" w:firstLine="720"/>
        <w:jc w:val="both"/>
        <w:rPr>
          <w:rFonts w:asciiTheme="minorHAnsi" w:eastAsia="Times New Roman" w:hAnsiTheme="minorHAnsi"/>
          <w:b/>
          <w:bCs/>
          <w:lang w:val="en-GB"/>
        </w:rPr>
      </w:pPr>
      <w:r w:rsidRPr="3DCC1BB6">
        <w:rPr>
          <w:rFonts w:asciiTheme="minorHAnsi" w:eastAsia="Times New Roman" w:hAnsiTheme="minorHAnsi"/>
          <w:lang w:val="en-GB"/>
        </w:rPr>
        <w:t>1.2.3</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 xml:space="preserve">The Tenderer’s Response. </w:t>
      </w:r>
    </w:p>
    <w:p w14:paraId="42F377D1" w14:textId="77777777" w:rsidR="006C7F09" w:rsidRPr="00CC7DCD" w:rsidRDefault="006C7F09" w:rsidP="00567B1E">
      <w:pPr>
        <w:ind w:left="-284"/>
        <w:rPr>
          <w:rFonts w:asciiTheme="minorHAnsi" w:eastAsia="Times New Roman" w:hAnsiTheme="minorHAnsi" w:cstheme="minorHAnsi"/>
          <w:b/>
          <w:bCs/>
          <w:szCs w:val="20"/>
          <w:lang w:val="en-GB"/>
        </w:rPr>
      </w:pPr>
    </w:p>
    <w:p w14:paraId="4017E111" w14:textId="77777777" w:rsidR="00567B1E" w:rsidRPr="00CC7DCD" w:rsidRDefault="00567B1E"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2.</w:t>
      </w:r>
      <w:r w:rsidRPr="00CC7DCD">
        <w:rPr>
          <w:rFonts w:asciiTheme="minorHAnsi" w:eastAsia="Times New Roman" w:hAnsiTheme="minorHAnsi" w:cstheme="minorHAnsi"/>
          <w:b/>
          <w:bCs/>
          <w:szCs w:val="24"/>
          <w:lang w:val="en-GB"/>
        </w:rPr>
        <w:tab/>
      </w:r>
      <w:r w:rsidRPr="3DCC1BB6">
        <w:rPr>
          <w:rFonts w:asciiTheme="minorHAnsi" w:eastAsia="Times New Roman" w:hAnsiTheme="minorHAnsi"/>
          <w:b/>
          <w:bCs/>
          <w:lang w:val="en-GB"/>
        </w:rPr>
        <w:t>Tenderer’s Obligations</w:t>
      </w:r>
    </w:p>
    <w:p w14:paraId="6F2214C7" w14:textId="77777777" w:rsidR="00567B1E" w:rsidRPr="00CC7DCD" w:rsidRDefault="00567B1E" w:rsidP="3DCC1BB6">
      <w:pPr>
        <w:ind w:firstLine="284"/>
        <w:contextualSpacing/>
        <w:rPr>
          <w:rFonts w:asciiTheme="minorHAnsi" w:eastAsia="Times New Roman" w:hAnsiTheme="minorHAnsi"/>
          <w:lang w:val="en-GB"/>
        </w:rPr>
      </w:pPr>
      <w:r w:rsidRPr="3DCC1BB6">
        <w:rPr>
          <w:rFonts w:asciiTheme="minorHAnsi" w:eastAsia="Times New Roman" w:hAnsiTheme="minorHAnsi"/>
          <w:lang w:val="en-GB"/>
        </w:rPr>
        <w:t>2.2</w:t>
      </w:r>
      <w:r w:rsidRPr="00CC7DCD">
        <w:rPr>
          <w:rFonts w:asciiTheme="minorHAnsi" w:eastAsia="Times New Roman" w:hAnsiTheme="minorHAnsi" w:cstheme="minorHAnsi"/>
          <w:b/>
          <w:bCs/>
          <w:szCs w:val="24"/>
          <w:lang w:val="en-GB"/>
        </w:rPr>
        <w:tab/>
      </w:r>
      <w:r w:rsidRPr="3DCC1BB6">
        <w:rPr>
          <w:rFonts w:asciiTheme="minorHAnsi" w:eastAsia="Times New Roman" w:hAnsiTheme="minorHAnsi"/>
          <w:lang w:val="en-GB"/>
        </w:rPr>
        <w:t xml:space="preserve">In consideration of the payment, the Tenderer shall: </w:t>
      </w:r>
    </w:p>
    <w:p w14:paraId="0984062A" w14:textId="77777777" w:rsidR="00567B1E" w:rsidRPr="00CC7DCD" w:rsidRDefault="00567B1E" w:rsidP="00567B1E">
      <w:pPr>
        <w:tabs>
          <w:tab w:val="left" w:pos="284"/>
        </w:tabs>
        <w:contextualSpacing/>
        <w:jc w:val="both"/>
        <w:rPr>
          <w:rFonts w:asciiTheme="minorHAnsi" w:eastAsia="Times New Roman" w:hAnsiTheme="minorHAnsi" w:cstheme="minorHAnsi"/>
          <w:bCs/>
          <w:szCs w:val="24"/>
          <w:lang w:val="en-GB"/>
        </w:rPr>
      </w:pPr>
    </w:p>
    <w:p w14:paraId="28ED3414" w14:textId="667A6241"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eastAsia="Times New Roman" w:hAnsiTheme="minorHAnsi"/>
          <w:lang w:val="en-GB"/>
        </w:rPr>
        <w:t>(a)</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p</w:t>
      </w:r>
      <w:r w:rsidRPr="3DCC1BB6">
        <w:rPr>
          <w:rFonts w:asciiTheme="minorHAnsi" w:eastAsia="Times New Roman" w:hAnsiTheme="minorHAnsi"/>
          <w:lang w:val="en-GB"/>
        </w:rPr>
        <w:t>rovide the goods/services in accordance with the terms of this Agreement.</w:t>
      </w:r>
    </w:p>
    <w:p w14:paraId="2EF3AD4C" w14:textId="77777777" w:rsidR="00567B1E" w:rsidRPr="00CC7DCD" w:rsidRDefault="00567B1E" w:rsidP="00567B1E">
      <w:pPr>
        <w:tabs>
          <w:tab w:val="left" w:pos="284"/>
        </w:tabs>
        <w:ind w:left="1843" w:hanging="709"/>
        <w:contextualSpacing/>
        <w:jc w:val="both"/>
        <w:rPr>
          <w:rFonts w:asciiTheme="minorHAnsi" w:eastAsia="Times New Roman" w:hAnsiTheme="minorHAnsi" w:cstheme="minorHAnsi"/>
          <w:bCs/>
          <w:szCs w:val="24"/>
          <w:lang w:val="en-GB"/>
        </w:rPr>
      </w:pPr>
    </w:p>
    <w:p w14:paraId="554C01C4" w14:textId="408C02FF"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eastAsia="Times New Roman" w:hAnsiTheme="minorHAnsi"/>
          <w:lang w:val="en-GB"/>
        </w:rPr>
        <w:t>(b)</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p</w:t>
      </w:r>
      <w:r w:rsidRPr="3DCC1BB6">
        <w:rPr>
          <w:rFonts w:asciiTheme="minorHAnsi" w:eastAsia="Times New Roman" w:hAnsiTheme="minorHAnsi"/>
          <w:lang w:val="en-GB"/>
        </w:rPr>
        <w:t>erform its obligations arising from this Agreement with due care, skill and diligence in the supply of goods/services and generally in the carrying out of its obligations under this Agreement and in the appointment, monitoring and retention of its agents and subcontractors.</w:t>
      </w:r>
    </w:p>
    <w:p w14:paraId="5FECAF24" w14:textId="77777777" w:rsidR="00567B1E" w:rsidRPr="00CC7DCD" w:rsidRDefault="00567B1E" w:rsidP="00567B1E">
      <w:pPr>
        <w:ind w:left="1134" w:hanging="850"/>
        <w:contextualSpacing/>
        <w:jc w:val="both"/>
        <w:rPr>
          <w:rFonts w:asciiTheme="minorHAnsi" w:eastAsia="Times New Roman" w:hAnsiTheme="minorHAnsi" w:cstheme="minorHAnsi"/>
          <w:bCs/>
          <w:szCs w:val="24"/>
          <w:lang w:val="en-GB"/>
        </w:rPr>
      </w:pPr>
    </w:p>
    <w:p w14:paraId="617D0E8D" w14:textId="1862A16E" w:rsidR="00FC575B" w:rsidRDefault="00567B1E" w:rsidP="3DCC1BB6">
      <w:pPr>
        <w:ind w:left="1701" w:hanging="567"/>
        <w:contextualSpacing/>
        <w:jc w:val="both"/>
        <w:rPr>
          <w:rFonts w:asciiTheme="minorHAnsi" w:hAnsiTheme="minorHAnsi"/>
        </w:rPr>
      </w:pPr>
      <w:r w:rsidRPr="3DCC1BB6">
        <w:rPr>
          <w:rFonts w:asciiTheme="minorHAnsi" w:eastAsia="Times New Roman" w:hAnsiTheme="minorHAnsi"/>
          <w:lang w:val="en-GB"/>
        </w:rPr>
        <w:t>(c)</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s</w:t>
      </w:r>
      <w:r w:rsidRPr="3DCC1BB6">
        <w:rPr>
          <w:rFonts w:asciiTheme="minorHAnsi" w:eastAsia="Times New Roman" w:hAnsiTheme="minorHAnsi"/>
          <w:lang w:val="en-GB"/>
        </w:rPr>
        <w:t>hall require its agents and subcontractors to exercise due care, skill and diligence in the supply of Goods/Services generally in the carrying out of obligations allocated by the Contractor to its agents and subcontractors under this Agreement and shall procure that it’s s</w:t>
      </w:r>
      <w:proofErr w:type="spellStart"/>
      <w:r w:rsidRPr="3DCC1BB6">
        <w:rPr>
          <w:rFonts w:asciiTheme="minorHAnsi" w:hAnsiTheme="minorHAnsi"/>
        </w:rPr>
        <w:t>ub</w:t>
      </w:r>
      <w:proofErr w:type="spellEnd"/>
      <w:r w:rsidRPr="3DCC1BB6">
        <w:rPr>
          <w:rFonts w:asciiTheme="minorHAnsi" w:hAnsiTheme="minorHAnsi"/>
        </w:rPr>
        <w:t>-contractors shall comply in all respects with the relevant terms of this Agreement to the extent that it or they are retained by the Contractor and / or by the Client</w:t>
      </w:r>
      <w:r w:rsidRPr="3DCC1BB6">
        <w:rPr>
          <w:rFonts w:asciiTheme="minorHAnsi" w:eastAsia="Batang" w:hAnsiTheme="minorHAnsi"/>
        </w:rPr>
        <w:t xml:space="preserve"> </w:t>
      </w:r>
      <w:r w:rsidRPr="3DCC1BB6">
        <w:rPr>
          <w:rFonts w:asciiTheme="minorHAnsi" w:hAnsiTheme="minorHAnsi"/>
        </w:rPr>
        <w:t xml:space="preserve">to carry out any part or parts of the provision of this Agreement. </w:t>
      </w:r>
    </w:p>
    <w:p w14:paraId="55E6D9AD" w14:textId="77777777" w:rsidR="00FC575B" w:rsidRDefault="00FC575B" w:rsidP="00567B1E">
      <w:pPr>
        <w:ind w:left="1701" w:hanging="567"/>
        <w:contextualSpacing/>
        <w:jc w:val="both"/>
        <w:rPr>
          <w:rFonts w:asciiTheme="minorHAnsi" w:hAnsiTheme="minorHAnsi" w:cstheme="minorHAnsi"/>
          <w:szCs w:val="24"/>
        </w:rPr>
      </w:pPr>
    </w:p>
    <w:p w14:paraId="1607EA59" w14:textId="0CEFAAED" w:rsidR="00567B1E" w:rsidRPr="00CC7DCD" w:rsidRDefault="3DCC1BB6" w:rsidP="3DCC1BB6">
      <w:pPr>
        <w:ind w:left="1701"/>
        <w:contextualSpacing/>
        <w:jc w:val="both"/>
        <w:rPr>
          <w:rFonts w:asciiTheme="minorHAnsi" w:hAnsiTheme="minorHAnsi"/>
        </w:rPr>
      </w:pPr>
      <w:r w:rsidRPr="3DCC1BB6">
        <w:rPr>
          <w:rFonts w:asciiTheme="minorHAnsi" w:eastAsia="Times New Roman" w:hAnsiTheme="minorHAnsi"/>
          <w:lang w:val="en-GB"/>
        </w:rPr>
        <w:t xml:space="preserve">The Contractor is deemed to be the prime contractor under this Agreement and the Contractor assumes full responsibility for the delivery of the Goods/Services and shall assume all the duties, responsibilities, and obligations associated with the position of prime contractor. </w:t>
      </w:r>
    </w:p>
    <w:p w14:paraId="48B60BE2" w14:textId="77777777" w:rsidR="00567B1E" w:rsidRPr="00CC7DCD" w:rsidRDefault="00567B1E" w:rsidP="00567B1E">
      <w:pPr>
        <w:ind w:left="1701" w:hanging="567"/>
        <w:contextualSpacing/>
        <w:jc w:val="both"/>
        <w:rPr>
          <w:rFonts w:asciiTheme="minorHAnsi" w:hAnsiTheme="minorHAnsi" w:cstheme="minorHAnsi"/>
          <w:szCs w:val="24"/>
        </w:rPr>
      </w:pPr>
    </w:p>
    <w:p w14:paraId="0AF2B5BF" w14:textId="5DEB22C6"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hAnsiTheme="minorHAnsi"/>
        </w:rPr>
        <w:t>(d)</w:t>
      </w:r>
      <w:r w:rsidRPr="00CC7DCD">
        <w:rPr>
          <w:rFonts w:asciiTheme="minorHAnsi" w:hAnsiTheme="minorHAnsi" w:cstheme="minorHAnsi"/>
          <w:szCs w:val="24"/>
        </w:rPr>
        <w:tab/>
      </w:r>
      <w:r w:rsidR="006C7F09" w:rsidRPr="3DCC1BB6">
        <w:rPr>
          <w:rFonts w:asciiTheme="minorHAnsi" w:eastAsia="Times New Roman" w:hAnsiTheme="minorHAnsi"/>
          <w:lang w:val="en-GB"/>
        </w:rPr>
        <w:t>c</w:t>
      </w:r>
      <w:r w:rsidRPr="3DCC1BB6">
        <w:rPr>
          <w:rFonts w:asciiTheme="minorHAnsi" w:eastAsia="Times New Roman" w:hAnsiTheme="minorHAnsi"/>
          <w:lang w:val="en-GB"/>
        </w:rPr>
        <w:t>omply with and implement any policies and/or guidelines issued by the Department from time to time and notified to the Contractor</w:t>
      </w:r>
      <w:r w:rsidR="00FC575B" w:rsidRPr="3DCC1BB6">
        <w:rPr>
          <w:rFonts w:asciiTheme="minorHAnsi" w:eastAsia="Times New Roman" w:hAnsiTheme="minorHAnsi"/>
          <w:lang w:val="en-GB"/>
        </w:rPr>
        <w:t>.</w:t>
      </w:r>
    </w:p>
    <w:p w14:paraId="1C330F4B" w14:textId="77777777" w:rsidR="00567B1E" w:rsidRPr="00CC7DCD" w:rsidRDefault="00567B1E" w:rsidP="00567B1E">
      <w:pPr>
        <w:ind w:left="1701" w:hanging="567"/>
        <w:contextualSpacing/>
        <w:jc w:val="both"/>
        <w:rPr>
          <w:rFonts w:asciiTheme="minorHAnsi" w:eastAsia="Times New Roman" w:hAnsiTheme="minorHAnsi" w:cstheme="minorHAnsi"/>
          <w:bCs/>
          <w:szCs w:val="24"/>
          <w:lang w:val="en-GB"/>
        </w:rPr>
      </w:pPr>
    </w:p>
    <w:p w14:paraId="6DDE7ED8" w14:textId="4C935B01" w:rsidR="00567B1E" w:rsidRPr="00CC7DCD" w:rsidRDefault="00567B1E" w:rsidP="3DCC1BB6">
      <w:pPr>
        <w:ind w:left="1701" w:hanging="567"/>
        <w:contextualSpacing/>
        <w:jc w:val="both"/>
        <w:rPr>
          <w:rFonts w:asciiTheme="minorHAnsi" w:eastAsia="Times New Roman" w:hAnsiTheme="minorHAnsi"/>
          <w:color w:val="A924AC"/>
          <w:lang w:val="en-GB"/>
        </w:rPr>
      </w:pPr>
      <w:r w:rsidRPr="3DCC1BB6">
        <w:rPr>
          <w:rFonts w:asciiTheme="minorHAnsi" w:eastAsia="Times New Roman" w:hAnsiTheme="minorHAnsi"/>
          <w:lang w:val="en-GB"/>
        </w:rPr>
        <w:t>(e)</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p</w:t>
      </w:r>
      <w:r w:rsidRPr="3DCC1BB6">
        <w:rPr>
          <w:rFonts w:asciiTheme="minorHAnsi" w:eastAsia="Times New Roman" w:hAnsiTheme="minorHAnsi"/>
          <w:lang w:val="en-GB"/>
        </w:rPr>
        <w:t>rovide the goods/services in accordance with good industry practice and comply with all applicable laws with particular but not exclusive regard to the requirements of the</w:t>
      </w:r>
      <w:r w:rsidRPr="3DCC1BB6">
        <w:rPr>
          <w:rFonts w:asciiTheme="minorHAnsi" w:eastAsia="Times New Roman" w:hAnsiTheme="minorHAnsi"/>
          <w:color w:val="7030A0"/>
          <w:lang w:val="en-GB"/>
        </w:rPr>
        <w:t xml:space="preserve"> </w:t>
      </w:r>
      <w:hyperlink r:id="rId19" w:history="1">
        <w:r w:rsidRPr="3DCC1BB6">
          <w:rPr>
            <w:rStyle w:val="Hyperlink"/>
            <w:rFonts w:asciiTheme="minorHAnsi" w:hAnsiTheme="minorHAnsi"/>
          </w:rPr>
          <w:t>Safety, Health and Welfare at Work Acts 2005 and 2010</w:t>
        </w:r>
      </w:hyperlink>
      <w:r w:rsidRPr="3DCC1BB6">
        <w:rPr>
          <w:rFonts w:asciiTheme="minorHAnsi" w:eastAsia="Times New Roman" w:hAnsiTheme="minorHAnsi"/>
          <w:lang w:val="en-GB"/>
        </w:rPr>
        <w:t xml:space="preserve">, the </w:t>
      </w:r>
      <w:hyperlink r:id="rId20" w:history="1">
        <w:r w:rsidRPr="3DCC1BB6">
          <w:rPr>
            <w:rStyle w:val="Hyperlink"/>
            <w:rFonts w:asciiTheme="minorHAnsi" w:hAnsiTheme="minorHAnsi"/>
          </w:rPr>
          <w:t>Waste Management Act 1996</w:t>
        </w:r>
      </w:hyperlink>
      <w:r w:rsidRPr="3DCC1BB6">
        <w:rPr>
          <w:rFonts w:asciiTheme="minorHAnsi" w:eastAsia="Times New Roman" w:hAnsiTheme="minorHAnsi"/>
          <w:lang w:val="en-GB"/>
        </w:rPr>
        <w:t xml:space="preserve">, the </w:t>
      </w:r>
      <w:hyperlink r:id="rId21" w:anchor="2003">
        <w:r w:rsidR="3DCC1BB6" w:rsidRPr="00643F93">
          <w:rPr>
            <w:rStyle w:val="Hyperlink"/>
            <w:rFonts w:ascii="Calibri" w:eastAsia="Calibri" w:hAnsi="Calibri" w:cs="Calibri"/>
            <w:szCs w:val="24"/>
            <w:lang w:val="en-GB"/>
          </w:rPr>
          <w:t>Data</w:t>
        </w:r>
        <w:r w:rsidR="3DCC1BB6" w:rsidRPr="3DCC1BB6">
          <w:rPr>
            <w:rStyle w:val="Hyperlink"/>
            <w:rFonts w:ascii="Calibri" w:eastAsia="Calibri" w:hAnsi="Calibri" w:cs="Calibri"/>
            <w:szCs w:val="24"/>
            <w:lang w:val="en-GB"/>
          </w:rPr>
          <w:t xml:space="preserve"> Protection Acts 1988 and </w:t>
        </w:r>
        <w:r w:rsidR="3DCC1BB6" w:rsidRPr="3DCC1BB6">
          <w:rPr>
            <w:rStyle w:val="Hyperlink"/>
            <w:rFonts w:ascii="Calibri" w:eastAsia="Calibri" w:hAnsi="Calibri" w:cs="Calibri"/>
            <w:szCs w:val="24"/>
            <w:lang w:val="en-GB"/>
          </w:rPr>
          <w:lastRenderedPageBreak/>
          <w:t>2003:  Informal Consolidation</w:t>
        </w:r>
      </w:hyperlink>
      <w:r w:rsidRPr="3DCC1BB6">
        <w:rPr>
          <w:rFonts w:asciiTheme="minorHAnsi" w:eastAsia="Times New Roman" w:hAnsiTheme="minorHAnsi"/>
          <w:lang w:val="en-GB"/>
        </w:rPr>
        <w:t xml:space="preserve"> and Employment legislation. The Tenderer will be responsible for compliance with all statutory requirements of an employer, all legally binding sectoral Agreements and without prejudice to the generality of the foregoing shall be solely responsible in law for the employment, remuneration, taxes, immigration and work permits of all personnel retained for the purposes of complying with this Agreement.</w:t>
      </w:r>
    </w:p>
    <w:p w14:paraId="0BB51311" w14:textId="77777777" w:rsidR="00567B1E" w:rsidRPr="00CC7DCD" w:rsidRDefault="00567B1E" w:rsidP="00567B1E">
      <w:pPr>
        <w:contextualSpacing/>
        <w:jc w:val="both"/>
        <w:rPr>
          <w:rFonts w:asciiTheme="minorHAnsi" w:eastAsia="Times New Roman" w:hAnsiTheme="minorHAnsi" w:cstheme="minorHAnsi"/>
          <w:szCs w:val="24"/>
          <w:lang w:val="en-GB"/>
        </w:rPr>
      </w:pPr>
    </w:p>
    <w:p w14:paraId="3CA92A8C" w14:textId="176FC1C0"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eastAsia="Times New Roman" w:hAnsiTheme="minorHAnsi"/>
          <w:lang w:val="en-GB"/>
        </w:rPr>
        <w:t>(f)</w:t>
      </w:r>
      <w:r w:rsidRPr="00CC7DCD">
        <w:rPr>
          <w:rFonts w:asciiTheme="minorHAnsi" w:eastAsia="Times New Roman" w:hAnsiTheme="minorHAnsi" w:cstheme="minorHAnsi"/>
          <w:szCs w:val="24"/>
          <w:lang w:val="en-GB"/>
        </w:rPr>
        <w:tab/>
      </w:r>
      <w:r w:rsidR="006C7F09" w:rsidRPr="3DCC1BB6">
        <w:rPr>
          <w:rFonts w:asciiTheme="minorHAnsi" w:eastAsia="Times New Roman" w:hAnsiTheme="minorHAnsi"/>
          <w:lang w:val="en-GB"/>
        </w:rPr>
        <w:t>c</w:t>
      </w:r>
      <w:r w:rsidRPr="3DCC1BB6">
        <w:rPr>
          <w:rFonts w:asciiTheme="minorHAnsi" w:eastAsia="Times New Roman" w:hAnsiTheme="minorHAnsi"/>
          <w:lang w:val="en-GB"/>
        </w:rPr>
        <w:t>omply with all local security arrangements as notified to it by the Department in writing.</w:t>
      </w:r>
    </w:p>
    <w:p w14:paraId="201A1035" w14:textId="77777777" w:rsidR="006C7F09" w:rsidRPr="00CC7DCD" w:rsidRDefault="006C7F09" w:rsidP="00567B1E">
      <w:pPr>
        <w:contextualSpacing/>
        <w:jc w:val="both"/>
        <w:rPr>
          <w:rFonts w:asciiTheme="minorHAnsi" w:eastAsia="Times New Roman" w:hAnsiTheme="minorHAnsi" w:cstheme="minorHAnsi"/>
          <w:bCs/>
          <w:szCs w:val="24"/>
          <w:lang w:val="en-GB"/>
        </w:rPr>
      </w:pPr>
    </w:p>
    <w:p w14:paraId="5813B34F" w14:textId="77777777" w:rsidR="00567B1E" w:rsidRPr="00CC7DCD" w:rsidRDefault="3DCC1BB6" w:rsidP="3DCC1BB6">
      <w:pPr>
        <w:pStyle w:val="ListParagraph"/>
        <w:numPr>
          <w:ilvl w:val="0"/>
          <w:numId w:val="44"/>
        </w:numPr>
        <w:jc w:val="both"/>
        <w:rPr>
          <w:rFonts w:asciiTheme="minorHAnsi" w:eastAsia="Times New Roman" w:hAnsiTheme="minorHAnsi"/>
          <w:b/>
          <w:bCs/>
          <w:lang w:val="en-GB"/>
        </w:rPr>
      </w:pPr>
      <w:r w:rsidRPr="3DCC1BB6">
        <w:rPr>
          <w:rFonts w:asciiTheme="minorHAnsi" w:eastAsia="Times New Roman" w:hAnsiTheme="minorHAnsi"/>
          <w:b/>
          <w:bCs/>
          <w:lang w:val="en-GB"/>
        </w:rPr>
        <w:t>Delivery of Goods/Services</w:t>
      </w:r>
    </w:p>
    <w:p w14:paraId="06D2BF69"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The Tenderer shall deliver the goods/services at the time(s), to the location(s) and on the date(s) specified in the RFQ or otherwise agreed between the Parties.</w:t>
      </w:r>
    </w:p>
    <w:p w14:paraId="5E05CD39" w14:textId="77777777" w:rsidR="00567B1E" w:rsidRPr="00CC7DCD" w:rsidRDefault="00567B1E" w:rsidP="00567B1E">
      <w:pPr>
        <w:pStyle w:val="ListParagraph"/>
        <w:jc w:val="both"/>
        <w:rPr>
          <w:rFonts w:asciiTheme="minorHAnsi" w:eastAsia="Times New Roman" w:hAnsiTheme="minorHAnsi" w:cstheme="minorHAnsi"/>
          <w:szCs w:val="24"/>
          <w:lang w:val="en-GB"/>
        </w:rPr>
      </w:pPr>
    </w:p>
    <w:p w14:paraId="1F9EF8BF"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In relation to goods, the Tenderer shall ensure:</w:t>
      </w:r>
    </w:p>
    <w:p w14:paraId="30B98696" w14:textId="77777777" w:rsidR="00567B1E" w:rsidRPr="00CC7DCD" w:rsidRDefault="00567B1E" w:rsidP="3DCC1BB6">
      <w:pPr>
        <w:ind w:left="1134" w:hanging="429"/>
        <w:contextualSpacing/>
        <w:jc w:val="both"/>
        <w:rPr>
          <w:rFonts w:asciiTheme="minorHAnsi" w:eastAsia="Times New Roman" w:hAnsiTheme="minorHAnsi"/>
          <w:lang w:val="en-GB"/>
        </w:rPr>
      </w:pPr>
      <w:r w:rsidRPr="3DCC1BB6">
        <w:rPr>
          <w:rFonts w:asciiTheme="minorHAnsi" w:eastAsia="Times New Roman" w:hAnsiTheme="minorHAnsi"/>
          <w:lang w:val="en-GB"/>
        </w:rPr>
        <w:t>(a)</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that the goods are properly packed and secured in such manner as to enable them to reach their destination in good </w:t>
      </w:r>
      <w:proofErr w:type="gramStart"/>
      <w:r w:rsidRPr="3DCC1BB6">
        <w:rPr>
          <w:rFonts w:asciiTheme="minorHAnsi" w:eastAsia="Times New Roman" w:hAnsiTheme="minorHAnsi"/>
          <w:lang w:val="en-GB"/>
        </w:rPr>
        <w:t>condition;</w:t>
      </w:r>
      <w:proofErr w:type="gramEnd"/>
    </w:p>
    <w:p w14:paraId="586D021B"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(b)</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each delivery of the goods is accompanied by a delivery note which shows the date of the order, the order number (if any), the type and quantity of goods (including the code number of Goods where applicable), special storage instructions (if any) and, if the goods are being delivered by instalments, the outstanding balance of goods remaining to be </w:t>
      </w:r>
      <w:proofErr w:type="gramStart"/>
      <w:r w:rsidRPr="3DCC1BB6">
        <w:rPr>
          <w:rFonts w:asciiTheme="minorHAnsi" w:eastAsia="Times New Roman" w:hAnsiTheme="minorHAnsi"/>
          <w:lang w:val="en-GB"/>
        </w:rPr>
        <w:t>delivered;</w:t>
      </w:r>
      <w:proofErr w:type="gramEnd"/>
    </w:p>
    <w:p w14:paraId="68F6A8F0"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(c)</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where they are manufactured products, be free from defects in design, material and workmanship and remain so for 12 </w:t>
      </w:r>
      <w:proofErr w:type="gramStart"/>
      <w:r w:rsidRPr="3DCC1BB6">
        <w:rPr>
          <w:rFonts w:asciiTheme="minorHAnsi" w:eastAsia="Times New Roman" w:hAnsiTheme="minorHAnsi"/>
          <w:lang w:val="en-GB"/>
        </w:rPr>
        <w:t>months;</w:t>
      </w:r>
      <w:proofErr w:type="gramEnd"/>
    </w:p>
    <w:p w14:paraId="59BBE4F0"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(d)</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comply with all applicable statutory and regulatory requirements relating to the manufacture, labelling, packaging, storage handling and delivery of </w:t>
      </w:r>
      <w:proofErr w:type="gramStart"/>
      <w:r w:rsidRPr="3DCC1BB6">
        <w:rPr>
          <w:rFonts w:asciiTheme="minorHAnsi" w:eastAsia="Times New Roman" w:hAnsiTheme="minorHAnsi"/>
          <w:lang w:val="en-GB"/>
        </w:rPr>
        <w:t>goods;</w:t>
      </w:r>
      <w:proofErr w:type="gramEnd"/>
    </w:p>
    <w:p w14:paraId="184ABEA8"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(e)</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corresponds with their description and any application specification (if any</w:t>
      </w:r>
      <w:proofErr w:type="gramStart"/>
      <w:r w:rsidRPr="3DCC1BB6">
        <w:rPr>
          <w:rFonts w:asciiTheme="minorHAnsi" w:eastAsia="Times New Roman" w:hAnsiTheme="minorHAnsi"/>
          <w:lang w:val="en-GB"/>
        </w:rPr>
        <w:t>);</w:t>
      </w:r>
      <w:proofErr w:type="gramEnd"/>
    </w:p>
    <w:p w14:paraId="0680E2FD" w14:textId="1318BFBF"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(f)</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be of satisfactory quality within the meaning of the </w:t>
      </w:r>
      <w:hyperlink r:id="rId22" w:history="1">
        <w:r w:rsidRPr="3DCC1BB6">
          <w:rPr>
            <w:rStyle w:val="Hyperlink"/>
            <w:rFonts w:asciiTheme="minorHAnsi" w:eastAsia="Times New Roman" w:hAnsiTheme="minorHAnsi"/>
            <w:lang w:val="en-GB"/>
          </w:rPr>
          <w:t>Sale of Goods and Supply of Services Act, 1980</w:t>
        </w:r>
      </w:hyperlink>
      <w:r w:rsidRPr="3DCC1BB6">
        <w:rPr>
          <w:rFonts w:asciiTheme="minorHAnsi" w:eastAsia="Times New Roman" w:hAnsiTheme="minorHAnsi"/>
          <w:lang w:val="en-GB"/>
        </w:rPr>
        <w:t xml:space="preserve"> and fit for any purpose held out by the Tenderer or make known to the Tenderer by the Department or by implication, and in this respect the Department relies on the Tenderer’s skill and judgment.</w:t>
      </w:r>
      <w:r w:rsidR="00872ADF" w:rsidRPr="3DCC1BB6">
        <w:rPr>
          <w:rFonts w:asciiTheme="minorHAnsi" w:eastAsia="Times New Roman" w:hAnsiTheme="minorHAnsi"/>
          <w:lang w:val="en-GB"/>
        </w:rPr>
        <w:t xml:space="preserve"> </w:t>
      </w:r>
      <w:r w:rsidRPr="3DCC1BB6">
        <w:rPr>
          <w:rFonts w:asciiTheme="minorHAnsi" w:eastAsia="Times New Roman" w:hAnsiTheme="minorHAnsi"/>
          <w:lang w:val="en-GB"/>
        </w:rPr>
        <w:t xml:space="preserve">The Contractor confirms and undertakes that the Goods/Services supplied will, at the time of delivery (and for the Guarantee Period), correspond to the description given by the Contractor in accordance with the Submission (to include any samples furnished thereunder) and the Specification and that the manufacture, distribution and processes employed will comply in all material respects with the representations made in the Submission. None of the provisions of the </w:t>
      </w:r>
      <w:hyperlink r:id="rId23" w:history="1">
        <w:r w:rsidRPr="3DCC1BB6">
          <w:rPr>
            <w:rStyle w:val="Hyperlink"/>
            <w:rFonts w:asciiTheme="minorHAnsi" w:eastAsia="Times New Roman" w:hAnsiTheme="minorHAnsi"/>
            <w:lang w:val="en-GB"/>
          </w:rPr>
          <w:t xml:space="preserve">Sale of Goods and Supply of Services Act, </w:t>
        </w:r>
        <w:r w:rsidRPr="3DCC1BB6">
          <w:rPr>
            <w:rStyle w:val="Hyperlink"/>
            <w:rFonts w:asciiTheme="minorHAnsi" w:hAnsiTheme="minorHAnsi"/>
          </w:rPr>
          <w:t>1980</w:t>
        </w:r>
      </w:hyperlink>
      <w:r w:rsidRPr="3DCC1BB6">
        <w:rPr>
          <w:rFonts w:asciiTheme="minorHAnsi" w:eastAsia="Times New Roman" w:hAnsiTheme="minorHAnsi"/>
          <w:lang w:val="en-GB"/>
        </w:rPr>
        <w:t xml:space="preserve"> shall be excluded or limited under this Agreement.</w:t>
      </w:r>
    </w:p>
    <w:p w14:paraId="1990C0FB" w14:textId="77777777" w:rsidR="00567B1E" w:rsidRPr="00CC7DCD" w:rsidRDefault="00567B1E" w:rsidP="00567B1E">
      <w:pPr>
        <w:ind w:left="1134" w:hanging="425"/>
        <w:contextualSpacing/>
        <w:jc w:val="both"/>
        <w:rPr>
          <w:rFonts w:asciiTheme="minorHAnsi" w:eastAsia="Times New Roman" w:hAnsiTheme="minorHAnsi" w:cstheme="minorHAnsi"/>
          <w:szCs w:val="24"/>
          <w:lang w:val="en-GB"/>
        </w:rPr>
      </w:pPr>
    </w:p>
    <w:p w14:paraId="61481215"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 xml:space="preserve">Delivery of the goods shall be completed on the completion of uploading the goods at   the delivery location as specified by the Department. </w:t>
      </w:r>
    </w:p>
    <w:p w14:paraId="24EA929C" w14:textId="77777777" w:rsidR="00567B1E" w:rsidRPr="00CC7DCD" w:rsidRDefault="00567B1E" w:rsidP="00567B1E">
      <w:pPr>
        <w:pStyle w:val="ListParagraph"/>
        <w:jc w:val="both"/>
        <w:rPr>
          <w:rFonts w:asciiTheme="minorHAnsi" w:eastAsia="Times New Roman" w:hAnsiTheme="minorHAnsi" w:cstheme="minorHAnsi"/>
          <w:szCs w:val="24"/>
          <w:lang w:val="en-GB"/>
        </w:rPr>
      </w:pPr>
    </w:p>
    <w:p w14:paraId="5607427D"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b/>
          <w:bCs/>
          <w:lang w:val="en-GB"/>
        </w:rPr>
        <w:t>Title and Risk</w:t>
      </w:r>
      <w:r w:rsidRPr="3DCC1BB6">
        <w:rPr>
          <w:rFonts w:asciiTheme="minorHAnsi" w:eastAsia="Times New Roman" w:hAnsiTheme="minorHAnsi"/>
          <w:lang w:val="en-GB"/>
        </w:rPr>
        <w:t>: Title and Risk to the goods shall pass to the Department on delivery.</w:t>
      </w:r>
    </w:p>
    <w:p w14:paraId="6F8E8AC0" w14:textId="77777777" w:rsidR="00567B1E" w:rsidRPr="00CC7DCD" w:rsidRDefault="00567B1E" w:rsidP="00567B1E">
      <w:pPr>
        <w:pStyle w:val="ListParagraph"/>
        <w:rPr>
          <w:rFonts w:asciiTheme="minorHAnsi" w:eastAsia="Times New Roman" w:hAnsiTheme="minorHAnsi" w:cstheme="minorHAnsi"/>
          <w:bCs/>
          <w:szCs w:val="24"/>
          <w:lang w:val="en-GB"/>
        </w:rPr>
      </w:pPr>
    </w:p>
    <w:p w14:paraId="610702DC" w14:textId="74306A31" w:rsidR="00A3587F" w:rsidRPr="00DA5E67"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 xml:space="preserve">The Contractor shall not deliver the goods in instalments without the Department’s prior written consent. </w:t>
      </w:r>
    </w:p>
    <w:p w14:paraId="2FC2FB6D" w14:textId="77777777" w:rsidR="00567B1E" w:rsidRPr="00CC7DCD" w:rsidRDefault="00567B1E" w:rsidP="3DCC1BB6">
      <w:pPr>
        <w:ind w:left="426"/>
        <w:rPr>
          <w:rFonts w:asciiTheme="minorHAnsi" w:eastAsia="Times New Roman" w:hAnsiTheme="minorHAnsi"/>
          <w:b/>
          <w:bCs/>
          <w:lang w:val="en-GB"/>
        </w:rPr>
      </w:pPr>
      <w:r w:rsidRPr="3DCC1BB6">
        <w:rPr>
          <w:rFonts w:asciiTheme="minorHAnsi" w:eastAsia="Times New Roman" w:hAnsiTheme="minorHAnsi"/>
          <w:b/>
          <w:bCs/>
          <w:lang w:val="en-GB"/>
        </w:rPr>
        <w:lastRenderedPageBreak/>
        <w:t>4.</w:t>
      </w:r>
      <w:r w:rsidRPr="00CC7DCD">
        <w:rPr>
          <w:rFonts w:asciiTheme="minorHAnsi" w:eastAsia="Times New Roman" w:hAnsiTheme="minorHAnsi" w:cstheme="minorHAnsi"/>
          <w:szCs w:val="24"/>
          <w:lang w:val="en-GB"/>
        </w:rPr>
        <w:tab/>
      </w:r>
      <w:r w:rsidRPr="3DCC1BB6">
        <w:rPr>
          <w:rFonts w:asciiTheme="minorHAnsi" w:eastAsia="Times New Roman" w:hAnsiTheme="minorHAnsi"/>
          <w:b/>
          <w:bCs/>
          <w:lang w:val="en-GB"/>
        </w:rPr>
        <w:t>Inspection of Goods</w:t>
      </w:r>
    </w:p>
    <w:p w14:paraId="0F805A34" w14:textId="77777777" w:rsidR="00CD7232"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4.1 The Department or its authorised representative may inspect (to include a call for advance samples) or test the goods either completed or in the process of manufacture, during normal business hours on reasonable notice at the Tender’s premises (including the premises of any subcontractor or agent) and the Tenderer shall provide all reasonable assistance in relation to any such inspection or test free of charge.</w:t>
      </w:r>
    </w:p>
    <w:p w14:paraId="100C1CBD" w14:textId="77777777" w:rsidR="00CD7232" w:rsidRDefault="00CD7232" w:rsidP="00567B1E">
      <w:pPr>
        <w:ind w:left="851" w:hanging="425"/>
        <w:contextualSpacing/>
        <w:jc w:val="both"/>
        <w:rPr>
          <w:rFonts w:asciiTheme="minorHAnsi" w:eastAsia="Times New Roman" w:hAnsiTheme="minorHAnsi" w:cstheme="minorHAnsi"/>
          <w:szCs w:val="24"/>
          <w:lang w:val="en-GB"/>
        </w:rPr>
      </w:pPr>
    </w:p>
    <w:p w14:paraId="66345BBD" w14:textId="4A112D85" w:rsidR="00567B1E" w:rsidRPr="00CC7DCD" w:rsidRDefault="3DCC1BB6" w:rsidP="3DCC1BB6">
      <w:pPr>
        <w:ind w:left="851"/>
        <w:contextualSpacing/>
        <w:jc w:val="both"/>
        <w:rPr>
          <w:rFonts w:asciiTheme="minorHAnsi" w:eastAsia="Times New Roman" w:hAnsiTheme="minorHAnsi"/>
          <w:lang w:val="en-GB"/>
        </w:rPr>
      </w:pPr>
      <w:r w:rsidRPr="3DCC1BB6">
        <w:rPr>
          <w:rFonts w:asciiTheme="minorHAnsi" w:eastAsia="Times New Roman" w:hAnsiTheme="minorHAnsi"/>
          <w:lang w:val="en-GB"/>
        </w:rPr>
        <w:t>A failure to make a complaint at the time of any such inspection or test and/or the approval given during or after such inspection or test shall not constitute a waiver by the Department of any rights or remedies in respect of the goods and the Department reserves the right to reject the goods in accordance with Clause 4.2 below.</w:t>
      </w:r>
    </w:p>
    <w:p w14:paraId="01B04505" w14:textId="77777777" w:rsidR="00567B1E" w:rsidRPr="00CC7DCD" w:rsidRDefault="00567B1E" w:rsidP="00567B1E">
      <w:pPr>
        <w:ind w:left="1134" w:hanging="850"/>
        <w:contextualSpacing/>
        <w:jc w:val="both"/>
        <w:rPr>
          <w:rFonts w:asciiTheme="minorHAnsi" w:eastAsia="Times New Roman" w:hAnsiTheme="minorHAnsi" w:cstheme="minorHAnsi"/>
          <w:szCs w:val="24"/>
          <w:lang w:val="en-GB"/>
        </w:rPr>
      </w:pPr>
    </w:p>
    <w:p w14:paraId="62547EBF" w14:textId="77777777"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4.2 The Department may by written notice to the Tenderer reject any of the goods which fail to conform to the approved sample or fail to meet the specification set out in the RFQ. Such notice shall be given within a reasonable time after delivery to the Department of such goods. If the Department rejects any of the goods pursuant to this clause the Department may (without prejudice to other rights and remedies) either:</w:t>
      </w:r>
    </w:p>
    <w:p w14:paraId="5E8F4C7D" w14:textId="77777777" w:rsidR="00567B1E" w:rsidRPr="00CC7DCD" w:rsidRDefault="00567B1E" w:rsidP="00567B1E">
      <w:pPr>
        <w:ind w:left="-284"/>
        <w:contextualSpacing/>
        <w:rPr>
          <w:rFonts w:asciiTheme="minorHAnsi" w:eastAsia="Times New Roman" w:hAnsiTheme="minorHAnsi" w:cstheme="minorHAnsi"/>
          <w:szCs w:val="24"/>
          <w:lang w:val="en-GB"/>
        </w:rPr>
      </w:pPr>
    </w:p>
    <w:p w14:paraId="3A7645DB" w14:textId="77777777" w:rsidR="00567B1E" w:rsidRPr="00CC7DCD" w:rsidRDefault="3DCC1BB6" w:rsidP="3DCC1BB6">
      <w:pPr>
        <w:numPr>
          <w:ilvl w:val="1"/>
          <w:numId w:val="10"/>
        </w:numPr>
        <w:tabs>
          <w:tab w:val="left" w:pos="1418"/>
          <w:tab w:val="left" w:pos="1985"/>
        </w:tabs>
        <w:ind w:left="1985" w:hanging="567"/>
        <w:contextualSpacing/>
        <w:jc w:val="both"/>
        <w:rPr>
          <w:rFonts w:asciiTheme="minorHAnsi" w:eastAsia="Times New Roman" w:hAnsiTheme="minorHAnsi"/>
          <w:lang w:val="en-GB"/>
        </w:rPr>
      </w:pPr>
      <w:r w:rsidRPr="3DCC1BB6">
        <w:rPr>
          <w:rFonts w:asciiTheme="minorHAnsi" w:eastAsia="Times New Roman" w:hAnsiTheme="minorHAnsi"/>
          <w:lang w:val="en-GB"/>
        </w:rPr>
        <w:t>obtain a refund (if payment for the goods has already been made) from the Contractor in respect of the goods concerned; or</w:t>
      </w:r>
    </w:p>
    <w:p w14:paraId="6662B25B" w14:textId="77777777" w:rsidR="00567B1E" w:rsidRPr="00CC7DCD" w:rsidRDefault="3DCC1BB6" w:rsidP="3DCC1BB6">
      <w:pPr>
        <w:numPr>
          <w:ilvl w:val="1"/>
          <w:numId w:val="10"/>
        </w:numPr>
        <w:tabs>
          <w:tab w:val="left" w:pos="1418"/>
          <w:tab w:val="left" w:pos="1985"/>
        </w:tabs>
        <w:ind w:left="1985" w:hanging="567"/>
        <w:contextualSpacing/>
        <w:jc w:val="both"/>
        <w:rPr>
          <w:rFonts w:asciiTheme="minorHAnsi" w:eastAsia="Times New Roman" w:hAnsiTheme="minorHAnsi"/>
          <w:lang w:val="en-GB"/>
        </w:rPr>
      </w:pPr>
      <w:r w:rsidRPr="3DCC1BB6">
        <w:rPr>
          <w:rFonts w:asciiTheme="minorHAnsi" w:eastAsia="Times New Roman" w:hAnsiTheme="minorHAnsi"/>
          <w:lang w:val="en-GB"/>
        </w:rPr>
        <w:t>have such goods promptly, and in any event within 3 calendar days, either repaired by the Tenderer or replaced by the Tenderer with goods which conform in all respects with the approved sample or with the specification set out in the RFQ and due delivery will be deemed to have taken place when such repair or replacement has occurred.</w:t>
      </w:r>
    </w:p>
    <w:p w14:paraId="7E72B5BA" w14:textId="77777777" w:rsidR="00CD7232" w:rsidRPr="00CC7DCD" w:rsidRDefault="00CD7232" w:rsidP="00567B1E">
      <w:pPr>
        <w:contextualSpacing/>
        <w:rPr>
          <w:rFonts w:asciiTheme="minorHAnsi" w:eastAsia="Times New Roman" w:hAnsiTheme="minorHAnsi" w:cstheme="minorHAnsi"/>
          <w:b/>
          <w:bCs/>
          <w:szCs w:val="24"/>
          <w:lang w:val="en-GB"/>
        </w:rPr>
      </w:pPr>
    </w:p>
    <w:p w14:paraId="73B0599C" w14:textId="77777777" w:rsidR="00567B1E" w:rsidRPr="00CC7DCD" w:rsidRDefault="00567B1E" w:rsidP="3DCC1BB6">
      <w:pPr>
        <w:ind w:left="426"/>
        <w:contextualSpacing/>
        <w:rPr>
          <w:rFonts w:asciiTheme="minorHAnsi" w:eastAsia="Times New Roman" w:hAnsiTheme="minorHAnsi"/>
          <w:b/>
          <w:bCs/>
          <w:lang w:val="en-GB"/>
        </w:rPr>
      </w:pPr>
      <w:r w:rsidRPr="3DCC1BB6">
        <w:rPr>
          <w:rFonts w:asciiTheme="minorHAnsi" w:eastAsia="Times New Roman" w:hAnsiTheme="minorHAnsi"/>
          <w:b/>
          <w:bCs/>
          <w:lang w:val="en-GB"/>
        </w:rPr>
        <w:t>5.</w:t>
      </w:r>
      <w:r w:rsidRPr="00CC7DCD">
        <w:rPr>
          <w:rFonts w:asciiTheme="minorHAnsi" w:eastAsia="Times New Roman" w:hAnsiTheme="minorHAnsi" w:cstheme="minorHAnsi"/>
          <w:b/>
          <w:bCs/>
          <w:szCs w:val="24"/>
          <w:lang w:val="en-GB"/>
        </w:rPr>
        <w:tab/>
      </w:r>
      <w:r w:rsidRPr="3DCC1BB6">
        <w:rPr>
          <w:rFonts w:asciiTheme="minorHAnsi" w:eastAsia="Times New Roman" w:hAnsiTheme="minorHAnsi"/>
          <w:b/>
          <w:bCs/>
          <w:lang w:val="en-GB"/>
        </w:rPr>
        <w:t>Key Personnel</w:t>
      </w:r>
    </w:p>
    <w:p w14:paraId="1BD9B36E" w14:textId="77777777" w:rsidR="00CD7232" w:rsidRDefault="3DCC1BB6" w:rsidP="3DCC1BB6">
      <w:pPr>
        <w:ind w:left="720"/>
        <w:jc w:val="both"/>
        <w:rPr>
          <w:rFonts w:asciiTheme="minorHAnsi" w:eastAsia="Times New Roman" w:hAnsiTheme="minorHAnsi"/>
          <w:lang w:val="en-GB"/>
        </w:rPr>
      </w:pPr>
      <w:r w:rsidRPr="3DCC1BB6">
        <w:rPr>
          <w:rFonts w:asciiTheme="minorHAnsi" w:eastAsia="Times New Roman" w:hAnsiTheme="minorHAnsi"/>
          <w:lang w:val="en-GB"/>
        </w:rPr>
        <w:t>The Tenderer undertakes and acknowledges that it is responsible for ensuring that all key personnel (Key Personnel) as specified in their Tender’s Response assigned by it to provide the Services shall be available for the term of this Agreement. The Tenderer acknowledges that Key Personnel are essential to the proper provision of the Service to the Department.</w:t>
      </w:r>
    </w:p>
    <w:p w14:paraId="6F306810" w14:textId="77777777" w:rsidR="00CD7232" w:rsidRDefault="00CD7232" w:rsidP="00567B1E">
      <w:pPr>
        <w:ind w:left="720"/>
        <w:jc w:val="both"/>
        <w:rPr>
          <w:rFonts w:asciiTheme="minorHAnsi" w:eastAsia="Times New Roman" w:hAnsiTheme="minorHAnsi" w:cstheme="minorHAnsi"/>
          <w:szCs w:val="24"/>
          <w:lang w:val="en-GB"/>
        </w:rPr>
      </w:pPr>
    </w:p>
    <w:p w14:paraId="484F4C79" w14:textId="0066CEFE" w:rsidR="00567B1E" w:rsidRDefault="3DCC1BB6" w:rsidP="3DCC1BB6">
      <w:pPr>
        <w:ind w:left="720"/>
        <w:jc w:val="both"/>
        <w:rPr>
          <w:rFonts w:asciiTheme="minorHAnsi" w:eastAsia="Times New Roman" w:hAnsiTheme="minorHAnsi"/>
          <w:lang w:val="en-GB"/>
        </w:rPr>
      </w:pPr>
      <w:proofErr w:type="gramStart"/>
      <w:r w:rsidRPr="3DCC1BB6">
        <w:rPr>
          <w:rFonts w:asciiTheme="minorHAnsi" w:eastAsia="Times New Roman" w:hAnsiTheme="minorHAnsi"/>
          <w:lang w:val="en-GB"/>
        </w:rPr>
        <w:t>In the event that</w:t>
      </w:r>
      <w:proofErr w:type="gramEnd"/>
      <w:r w:rsidRPr="3DCC1BB6">
        <w:rPr>
          <w:rFonts w:asciiTheme="minorHAnsi" w:eastAsia="Times New Roman" w:hAnsiTheme="minorHAnsi"/>
          <w:lang w:val="en-GB"/>
        </w:rPr>
        <w:t xml:space="preserve"> any of the Key Personnel assigned by the Tenderer to provide the services under this Agreement become unable to provide the services, the Contractor acknowledges and undertakes that it shall immediately notify the Department in writing of the inability of any Key Personnel and replace that person with a person of equivalent experience and expertise (Replacement Personnel). The Department shall have absolute discretion as to the suitability of any proposed Replacement Personnel.</w:t>
      </w:r>
    </w:p>
    <w:p w14:paraId="031F9D0D" w14:textId="77777777" w:rsidR="00DA5E67" w:rsidRPr="00CC7DCD" w:rsidRDefault="00DA5E67" w:rsidP="00CD7232">
      <w:pPr>
        <w:ind w:left="720"/>
        <w:jc w:val="both"/>
        <w:rPr>
          <w:rFonts w:asciiTheme="minorHAnsi" w:eastAsia="Times New Roman" w:hAnsiTheme="minorHAnsi" w:cstheme="minorHAnsi"/>
          <w:szCs w:val="24"/>
          <w:lang w:val="en-GB"/>
        </w:rPr>
      </w:pPr>
    </w:p>
    <w:p w14:paraId="25358BBC" w14:textId="77777777" w:rsidR="00567B1E" w:rsidRPr="00CC7DCD" w:rsidRDefault="00567B1E" w:rsidP="3DCC1BB6">
      <w:pPr>
        <w:ind w:left="720" w:hanging="294"/>
        <w:jc w:val="both"/>
        <w:rPr>
          <w:rFonts w:asciiTheme="minorHAnsi" w:eastAsia="Times New Roman" w:hAnsiTheme="minorHAnsi"/>
          <w:b/>
          <w:bCs/>
          <w:lang w:val="en-GB"/>
        </w:rPr>
      </w:pPr>
      <w:r w:rsidRPr="3DCC1BB6">
        <w:rPr>
          <w:rFonts w:asciiTheme="minorHAnsi" w:eastAsia="Times New Roman" w:hAnsiTheme="minorHAnsi"/>
          <w:b/>
          <w:bCs/>
          <w:lang w:val="en-GB"/>
        </w:rPr>
        <w:t>6.</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Payment</w:t>
      </w:r>
    </w:p>
    <w:p w14:paraId="3C69B080" w14:textId="6ED8A6BB" w:rsidR="00CD7232" w:rsidRPr="00CC7DCD" w:rsidRDefault="3DCC1BB6" w:rsidP="3DCC1BB6">
      <w:pPr>
        <w:ind w:left="709" w:hanging="283"/>
        <w:jc w:val="both"/>
        <w:rPr>
          <w:rFonts w:asciiTheme="minorHAnsi" w:eastAsia="Times New Roman" w:hAnsiTheme="minorHAnsi"/>
          <w:lang w:val="en-GB"/>
        </w:rPr>
      </w:pPr>
      <w:r w:rsidRPr="3DCC1BB6">
        <w:rPr>
          <w:rFonts w:asciiTheme="minorHAnsi" w:eastAsia="Times New Roman" w:hAnsiTheme="minorHAnsi"/>
          <w:lang w:val="en-GB"/>
        </w:rPr>
        <w:t xml:space="preserve">6.1 Subject to the provisions of this clause 6 the Department shall pay and discharge the charges (plus any applicable VAT) (“Charges”), in the manner specified in the RFQ. Invoicing arrangements shall be on such terms as agreed between the Parties. </w:t>
      </w:r>
    </w:p>
    <w:p w14:paraId="00E5BFA7" w14:textId="77777777" w:rsidR="00567B1E" w:rsidRPr="00CC7DCD" w:rsidRDefault="3DCC1BB6" w:rsidP="3DCC1BB6">
      <w:pPr>
        <w:ind w:left="709" w:hanging="283"/>
        <w:jc w:val="both"/>
        <w:rPr>
          <w:rFonts w:asciiTheme="minorHAnsi" w:eastAsia="Times New Roman" w:hAnsiTheme="minorHAnsi"/>
          <w:lang w:val="en-GB"/>
        </w:rPr>
      </w:pPr>
      <w:r w:rsidRPr="3DCC1BB6">
        <w:rPr>
          <w:rFonts w:asciiTheme="minorHAnsi" w:eastAsia="Times New Roman" w:hAnsiTheme="minorHAnsi"/>
          <w:lang w:val="en-GB"/>
        </w:rPr>
        <w:lastRenderedPageBreak/>
        <w:t>6.2 Discharge of the Charges is subject to:</w:t>
      </w:r>
    </w:p>
    <w:p w14:paraId="08F621F1" w14:textId="3DA4F2CB" w:rsidR="00567B1E" w:rsidRDefault="00567B1E" w:rsidP="3DCC1BB6">
      <w:pPr>
        <w:ind w:left="1134" w:hanging="850"/>
        <w:jc w:val="both"/>
        <w:rPr>
          <w:rFonts w:asciiTheme="minorHAnsi" w:eastAsia="Times New Roman" w:hAnsiTheme="minorHAnsi"/>
          <w:lang w:val="en-GB"/>
        </w:rPr>
      </w:pP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(a)</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compliance by the Tenderer with the provisions of this </w:t>
      </w:r>
      <w:proofErr w:type="gramStart"/>
      <w:r w:rsidRPr="3DCC1BB6">
        <w:rPr>
          <w:rFonts w:asciiTheme="minorHAnsi" w:eastAsia="Times New Roman" w:hAnsiTheme="minorHAnsi"/>
          <w:lang w:val="en-GB"/>
        </w:rPr>
        <w:t>Agreement;</w:t>
      </w:r>
      <w:proofErr w:type="gramEnd"/>
    </w:p>
    <w:p w14:paraId="7C033CD8" w14:textId="77777777" w:rsidR="00CD7232" w:rsidRPr="00CC7DCD" w:rsidRDefault="00CD7232" w:rsidP="00567B1E">
      <w:pPr>
        <w:ind w:left="1134" w:hanging="850"/>
        <w:jc w:val="both"/>
        <w:rPr>
          <w:rFonts w:asciiTheme="minorHAnsi" w:eastAsia="Times New Roman" w:hAnsiTheme="minorHAnsi" w:cstheme="minorHAnsi"/>
          <w:szCs w:val="24"/>
          <w:lang w:val="en-GB"/>
        </w:rPr>
      </w:pPr>
    </w:p>
    <w:p w14:paraId="6580DDD6" w14:textId="23422847" w:rsidR="00567B1E" w:rsidRDefault="00567B1E" w:rsidP="3DCC1BB6">
      <w:pPr>
        <w:ind w:left="1134" w:hanging="850"/>
        <w:jc w:val="both"/>
        <w:rPr>
          <w:rFonts w:asciiTheme="minorHAnsi" w:eastAsia="Times New Roman" w:hAnsiTheme="minorHAnsi"/>
          <w:lang w:val="en-GB"/>
        </w:rPr>
      </w:pP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(b)</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furnishing by the Tenderer of a valid invoice. Any Tenderer’s pre-printed terms and conditions are hereby </w:t>
      </w:r>
      <w:proofErr w:type="gramStart"/>
      <w:r w:rsidRPr="3DCC1BB6">
        <w:rPr>
          <w:rFonts w:asciiTheme="minorHAnsi" w:eastAsia="Times New Roman" w:hAnsiTheme="minorHAnsi"/>
          <w:lang w:val="en-GB"/>
        </w:rPr>
        <w:t>disallowed;</w:t>
      </w:r>
      <w:proofErr w:type="gramEnd"/>
    </w:p>
    <w:p w14:paraId="3C0FDE5F" w14:textId="77777777" w:rsidR="00CD7232" w:rsidRPr="00CC7DCD" w:rsidRDefault="00CD7232" w:rsidP="00567B1E">
      <w:pPr>
        <w:ind w:left="1134" w:hanging="850"/>
        <w:jc w:val="both"/>
        <w:rPr>
          <w:rFonts w:asciiTheme="minorHAnsi" w:eastAsia="Times New Roman" w:hAnsiTheme="minorHAnsi" w:cstheme="minorHAnsi"/>
          <w:szCs w:val="24"/>
          <w:lang w:val="en-GB"/>
        </w:rPr>
      </w:pPr>
    </w:p>
    <w:p w14:paraId="1BCB446E" w14:textId="47D2AD4A" w:rsidR="00567B1E" w:rsidRDefault="00567B1E" w:rsidP="3DCC1BB6">
      <w:pPr>
        <w:ind w:left="1440" w:hanging="301"/>
        <w:jc w:val="both"/>
        <w:rPr>
          <w:rFonts w:asciiTheme="minorHAnsi" w:eastAsia="Times New Roman" w:hAnsiTheme="minorHAnsi"/>
          <w:lang w:val="en-GB"/>
        </w:rPr>
      </w:pPr>
      <w:r w:rsidRPr="3DCC1BB6">
        <w:rPr>
          <w:rFonts w:asciiTheme="minorHAnsi" w:eastAsia="Times New Roman" w:hAnsiTheme="minorHAnsi"/>
          <w:lang w:val="en-GB"/>
        </w:rPr>
        <w:t>(c)</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Invoices being submitted to the Department’s Contact (as set out in this Agreement or such other alternative contact as may be agreed between the Parties). All and any queries relating to the invoice and/or the goods/services for any billing period (including </w:t>
      </w:r>
      <w:proofErr w:type="gramStart"/>
      <w:r w:rsidRPr="3DCC1BB6">
        <w:rPr>
          <w:rFonts w:asciiTheme="minorHAnsi" w:eastAsia="Times New Roman" w:hAnsiTheme="minorHAnsi"/>
          <w:lang w:val="en-GB"/>
        </w:rPr>
        <w:t>whether or not</w:t>
      </w:r>
      <w:proofErr w:type="gramEnd"/>
      <w:r w:rsidRPr="3DCC1BB6">
        <w:rPr>
          <w:rFonts w:asciiTheme="minorHAnsi" w:eastAsia="Times New Roman" w:hAnsiTheme="minorHAnsi"/>
          <w:lang w:val="en-GB"/>
        </w:rPr>
        <w:t xml:space="preserve"> goods/services have been accepted, rejected, satisfactorily re-performed or as the case may be) must be raised by the Department’s contact within 14 calendar days of receipt of invoice. In circumstances where no queries are raised within the said </w:t>
      </w:r>
      <w:proofErr w:type="gramStart"/>
      <w:r w:rsidRPr="3DCC1BB6">
        <w:rPr>
          <w:rFonts w:asciiTheme="minorHAnsi" w:eastAsia="Times New Roman" w:hAnsiTheme="minorHAnsi"/>
          <w:lang w:val="en-GB"/>
        </w:rPr>
        <w:t>14 day</w:t>
      </w:r>
      <w:proofErr w:type="gramEnd"/>
      <w:r w:rsidRPr="3DCC1BB6">
        <w:rPr>
          <w:rFonts w:asciiTheme="minorHAnsi" w:eastAsia="Times New Roman" w:hAnsiTheme="minorHAnsi"/>
          <w:lang w:val="en-GB"/>
        </w:rPr>
        <w:t xml:space="preserve">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w:t>
      </w:r>
    </w:p>
    <w:p w14:paraId="784ED45C" w14:textId="77777777" w:rsidR="00CD7232" w:rsidRPr="00CC7DCD" w:rsidRDefault="00CD7232" w:rsidP="00567B1E">
      <w:pPr>
        <w:ind w:left="1440" w:hanging="301"/>
        <w:jc w:val="both"/>
        <w:rPr>
          <w:rFonts w:asciiTheme="minorHAnsi" w:eastAsia="Times New Roman" w:hAnsiTheme="minorHAnsi" w:cstheme="minorHAnsi"/>
          <w:szCs w:val="24"/>
          <w:lang w:val="en-GB"/>
        </w:rPr>
      </w:pPr>
    </w:p>
    <w:p w14:paraId="600CFE7C" w14:textId="1EFD8AA0" w:rsidR="00567B1E" w:rsidRPr="00CC7DCD" w:rsidRDefault="00567B1E" w:rsidP="3DCC1BB6">
      <w:pPr>
        <w:ind w:left="1440" w:hanging="301"/>
        <w:jc w:val="both"/>
        <w:rPr>
          <w:rFonts w:asciiTheme="minorHAnsi" w:eastAsia="Times New Roman" w:hAnsiTheme="minorHAnsi"/>
          <w:lang w:val="en-GB"/>
        </w:rPr>
      </w:pPr>
      <w:r w:rsidRPr="3DCC1BB6">
        <w:rPr>
          <w:rFonts w:asciiTheme="minorHAnsi" w:eastAsia="Times New Roman" w:hAnsiTheme="minorHAnsi"/>
          <w:lang w:val="en-GB"/>
        </w:rPr>
        <w:t>(d)</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Department being in possession of the Tenderer’s current Tax Clearance Access Number (TCAN)(</w:t>
      </w:r>
      <w:r w:rsidR="00643F93" w:rsidRPr="00643F93">
        <w:t xml:space="preserve"> </w:t>
      </w:r>
      <w:hyperlink r:id="rId24" w:history="1">
        <w:r w:rsidR="00643F93">
          <w:rPr>
            <w:rStyle w:val="Hyperlink"/>
          </w:rPr>
          <w:t>E-tax clearance</w:t>
        </w:r>
      </w:hyperlink>
      <w:r w:rsidRPr="3DCC1BB6">
        <w:rPr>
          <w:rFonts w:asciiTheme="minorHAnsi" w:eastAsia="Times New Roman" w:hAnsiTheme="minorHAnsi"/>
          <w:lang w:val="en-GB"/>
        </w:rPr>
        <w:t xml:space="preserve"> and Tax Reference Number to validate their tax clearance status. The Tenderer shall comply with all EU and domestic taxation law and requirements.</w:t>
      </w:r>
    </w:p>
    <w:p w14:paraId="6D8BC2AC" w14:textId="77777777" w:rsidR="00567B1E" w:rsidRPr="00CC7DCD" w:rsidRDefault="00567B1E" w:rsidP="00567B1E">
      <w:pPr>
        <w:ind w:left="1440" w:hanging="1156"/>
        <w:jc w:val="both"/>
        <w:rPr>
          <w:rFonts w:asciiTheme="minorHAnsi" w:eastAsia="Times New Roman" w:hAnsiTheme="minorHAnsi" w:cstheme="minorHAnsi"/>
          <w:szCs w:val="24"/>
          <w:lang w:val="en-GB"/>
        </w:rPr>
      </w:pPr>
    </w:p>
    <w:p w14:paraId="25B82258"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6.3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w:t>
      </w:r>
      <w:hyperlink r:id="rId25" w:history="1">
        <w:r w:rsidRPr="3DCC1BB6">
          <w:rPr>
            <w:rStyle w:val="Hyperlink"/>
            <w:rFonts w:asciiTheme="minorHAnsi" w:eastAsia="Times New Roman" w:hAnsiTheme="minorHAnsi"/>
            <w:lang w:val="en-GB"/>
          </w:rPr>
          <w:t>European Communities (Late Payment in Commercial Transactions) Regulations, 2012</w:t>
        </w:r>
      </w:hyperlink>
      <w:r w:rsidRPr="3DCC1BB6">
        <w:rPr>
          <w:rFonts w:asciiTheme="minorHAnsi" w:eastAsia="Times New Roman" w:hAnsiTheme="minorHAnsi"/>
          <w:lang w:val="en-GB"/>
        </w:rPr>
        <w:t xml:space="preserve"> shall apply to all payments. Incorrect invoices will be returned for correction with consequential effects on the due date of payment.</w:t>
      </w:r>
    </w:p>
    <w:p w14:paraId="240A4623" w14:textId="77777777" w:rsidR="00567B1E" w:rsidRPr="00CC7DCD" w:rsidRDefault="00567B1E" w:rsidP="00567B1E">
      <w:pPr>
        <w:ind w:left="1440" w:hanging="1014"/>
        <w:jc w:val="both"/>
        <w:rPr>
          <w:rFonts w:asciiTheme="minorHAnsi" w:eastAsia="Times New Roman" w:hAnsiTheme="minorHAnsi" w:cstheme="minorHAnsi"/>
          <w:szCs w:val="24"/>
          <w:lang w:val="en-GB"/>
        </w:rPr>
      </w:pPr>
    </w:p>
    <w:p w14:paraId="011F3103" w14:textId="77777777" w:rsidR="00CD7232"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6.4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Wherever under this Agreement any sum of money is recoverable from or payable by the Tenderer (including any sum which the Tenderer is liable to pay to the Department in respect of any breach of this Agreement), the Parties may agree to deduct that sum from any sum then due, or which at any later time may become due to the Tenderer under the Agreement or under any other agreement or contract with the Department.</w:t>
      </w:r>
    </w:p>
    <w:p w14:paraId="5B5A2649" w14:textId="77777777" w:rsidR="00CD7232" w:rsidRDefault="00CD7232" w:rsidP="00567B1E">
      <w:pPr>
        <w:ind w:left="851" w:hanging="425"/>
        <w:jc w:val="both"/>
        <w:rPr>
          <w:rFonts w:asciiTheme="minorHAnsi" w:eastAsia="Times New Roman" w:hAnsiTheme="minorHAnsi" w:cstheme="minorHAnsi"/>
          <w:szCs w:val="24"/>
          <w:lang w:val="en-GB"/>
        </w:rPr>
      </w:pPr>
    </w:p>
    <w:p w14:paraId="39318116" w14:textId="24A7FB23"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Any overpayment by either Party, whether of the Charges or of VAT or otherwise, shall be a sum of money recoverable by the Party who made the overpayment from the Party in receipt of the overpayment.</w:t>
      </w:r>
    </w:p>
    <w:p w14:paraId="3B31F0B3" w14:textId="77777777" w:rsidR="00567B1E" w:rsidRPr="00CC7DCD" w:rsidRDefault="00567B1E" w:rsidP="00567B1E">
      <w:pPr>
        <w:ind w:left="1440" w:hanging="1156"/>
        <w:jc w:val="both"/>
        <w:rPr>
          <w:rFonts w:asciiTheme="minorHAnsi" w:eastAsia="Times New Roman" w:hAnsiTheme="minorHAnsi" w:cstheme="minorHAnsi"/>
          <w:szCs w:val="24"/>
          <w:lang w:val="en-GB"/>
        </w:rPr>
      </w:pPr>
    </w:p>
    <w:p w14:paraId="05EBD65A"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6.5</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Charges shall include </w:t>
      </w:r>
      <w:proofErr w:type="gramStart"/>
      <w:r w:rsidRPr="3DCC1BB6">
        <w:rPr>
          <w:rFonts w:asciiTheme="minorHAnsi" w:eastAsia="Times New Roman" w:hAnsiTheme="minorHAnsi"/>
          <w:lang w:val="en-GB"/>
        </w:rPr>
        <w:t>any and all</w:t>
      </w:r>
      <w:proofErr w:type="gramEnd"/>
      <w:r w:rsidRPr="3DCC1BB6">
        <w:rPr>
          <w:rFonts w:asciiTheme="minorHAnsi" w:eastAsia="Times New Roman" w:hAnsiTheme="minorHAnsi"/>
          <w:lang w:val="en-GB"/>
        </w:rPr>
        <w:t xml:space="preserve"> costs or expenses incurred by the Tenderer, its employees, servants and agents in the performance of its obligations under this Agreement.</w:t>
      </w:r>
    </w:p>
    <w:p w14:paraId="438AED92" w14:textId="77777777" w:rsidR="00567B1E" w:rsidRPr="00CC7DCD" w:rsidRDefault="00567B1E" w:rsidP="00567B1E">
      <w:pPr>
        <w:ind w:left="1440" w:hanging="1156"/>
        <w:jc w:val="both"/>
        <w:rPr>
          <w:rFonts w:asciiTheme="minorHAnsi" w:eastAsia="Times New Roman" w:hAnsiTheme="minorHAnsi" w:cstheme="minorHAnsi"/>
          <w:szCs w:val="24"/>
          <w:lang w:val="en-GB"/>
        </w:rPr>
      </w:pPr>
    </w:p>
    <w:p w14:paraId="1F162606" w14:textId="3CF88FF8" w:rsidR="00CD7232" w:rsidRPr="00DA5E67" w:rsidRDefault="00567B1E" w:rsidP="4C2BB58F">
      <w:pPr>
        <w:ind w:left="851" w:hanging="425"/>
        <w:jc w:val="both"/>
        <w:rPr>
          <w:rFonts w:asciiTheme="minorHAnsi" w:eastAsia="Times New Roman" w:hAnsiTheme="minorHAnsi"/>
          <w:lang w:val="en-GB"/>
        </w:rPr>
      </w:pPr>
      <w:r w:rsidRPr="4C2BB58F">
        <w:rPr>
          <w:rFonts w:asciiTheme="minorHAnsi" w:eastAsia="Times New Roman" w:hAnsiTheme="minorHAnsi"/>
          <w:lang w:val="en-GB"/>
        </w:rPr>
        <w:t>6.6</w:t>
      </w:r>
      <w:r w:rsidRPr="00CC7DCD">
        <w:rPr>
          <w:rFonts w:asciiTheme="minorHAnsi" w:eastAsia="Times New Roman" w:hAnsiTheme="minorHAnsi" w:cstheme="minorHAnsi"/>
          <w:szCs w:val="24"/>
          <w:lang w:val="en-GB"/>
        </w:rPr>
        <w:tab/>
      </w:r>
      <w:r w:rsidRPr="4C2BB58F">
        <w:rPr>
          <w:rFonts w:asciiTheme="minorHAnsi" w:eastAsia="Times New Roman" w:hAnsiTheme="minorHAnsi"/>
          <w:lang w:val="en-GB"/>
        </w:rPr>
        <w:t xml:space="preserve">The Charges shall be discharged as provided for in this clause subject to the retention by the Department in accordance with section 523 of the </w:t>
      </w:r>
      <w:hyperlink r:id="rId26" w:history="1">
        <w:r w:rsidRPr="4C2BB58F">
          <w:rPr>
            <w:rStyle w:val="Hyperlink"/>
            <w:rFonts w:asciiTheme="minorHAnsi" w:eastAsia="Times New Roman" w:hAnsiTheme="minorHAnsi"/>
            <w:lang w:val="en-GB"/>
          </w:rPr>
          <w:t>Taxes Consolidation Act, 1997</w:t>
        </w:r>
      </w:hyperlink>
      <w:r w:rsidRPr="4C2BB58F">
        <w:rPr>
          <w:rFonts w:asciiTheme="minorHAnsi" w:eastAsia="Times New Roman" w:hAnsiTheme="minorHAnsi"/>
          <w:lang w:val="en-GB"/>
        </w:rPr>
        <w:t xml:space="preserve"> of any Professional Services Withholding Tax (PSWT) payable to the Tenderer. </w:t>
      </w:r>
      <w:proofErr w:type="gramStart"/>
      <w:r w:rsidRPr="4C2BB58F">
        <w:rPr>
          <w:rFonts w:asciiTheme="minorHAnsi" w:eastAsia="Times New Roman" w:hAnsiTheme="minorHAnsi"/>
          <w:lang w:val="en-GB"/>
        </w:rPr>
        <w:t>Any and all</w:t>
      </w:r>
      <w:proofErr w:type="gramEnd"/>
      <w:r w:rsidRPr="4C2BB58F">
        <w:rPr>
          <w:rFonts w:asciiTheme="minorHAnsi" w:eastAsia="Times New Roman" w:hAnsiTheme="minorHAnsi"/>
          <w:lang w:val="en-GB"/>
        </w:rPr>
        <w:t xml:space="preserve"> taxes applicable to the provision of the Services will be the sole responsibility of the Tenderer and the Tenderer so acknowledges and confirms.</w:t>
      </w:r>
    </w:p>
    <w:p w14:paraId="75D7C0D6" w14:textId="77777777" w:rsidR="00567B1E" w:rsidRPr="00CC7DCD" w:rsidRDefault="00567B1E" w:rsidP="3DCC1BB6">
      <w:pPr>
        <w:ind w:left="426"/>
        <w:jc w:val="both"/>
        <w:rPr>
          <w:rFonts w:asciiTheme="minorHAnsi" w:eastAsia="Times New Roman" w:hAnsiTheme="minorHAnsi"/>
          <w:b/>
          <w:bCs/>
          <w:lang w:val="en-GB"/>
        </w:rPr>
      </w:pPr>
      <w:r w:rsidRPr="3DCC1BB6">
        <w:rPr>
          <w:rFonts w:asciiTheme="minorHAnsi" w:eastAsia="Times New Roman" w:hAnsiTheme="minorHAnsi"/>
          <w:b/>
          <w:bCs/>
          <w:lang w:val="en-GB"/>
        </w:rPr>
        <w:lastRenderedPageBreak/>
        <w:t>7</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 xml:space="preserve">Intellectual Property </w:t>
      </w:r>
    </w:p>
    <w:p w14:paraId="710DB9AA"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7.1</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p w14:paraId="3698AC90"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1A20E941" w14:textId="77777777" w:rsidR="00567B1E" w:rsidRPr="00CC7DCD" w:rsidRDefault="3DCC1BB6"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7.2 Pre-existing IPR means all IPR existing prior to the date of this Agreement and all IPR in any materials, acquired or developed by or for Tenderer or Department independently of this Agreement, and any IPR in Tenderer’s standard hardware and software products or modifications or updates to such products.</w:t>
      </w:r>
    </w:p>
    <w:p w14:paraId="7BA12D63"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05C7D0E9" w14:textId="77777777" w:rsidR="005640D5"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All IPR title and interest in all reports, data manuals and/or other materials (other than software) (including without limitation all and any audio or audio visual recordings, transcripts, books, papers, records, notes, illustrations, photographs, diagrams) produced for the purposes of this Agreement (collectively “the Materials”) (or any part or parts thereof) shall vest in the Department and the Tenderer so acknowledges and confirms.</w:t>
      </w:r>
    </w:p>
    <w:p w14:paraId="48AF0AAE" w14:textId="77777777" w:rsidR="005640D5" w:rsidRDefault="005640D5" w:rsidP="00567B1E">
      <w:pPr>
        <w:ind w:left="851" w:hanging="425"/>
        <w:jc w:val="both"/>
        <w:rPr>
          <w:rFonts w:asciiTheme="minorHAnsi" w:eastAsia="Times New Roman" w:hAnsiTheme="minorHAnsi" w:cstheme="minorHAnsi"/>
          <w:szCs w:val="24"/>
          <w:lang w:val="en-GB"/>
        </w:rPr>
      </w:pPr>
    </w:p>
    <w:p w14:paraId="715739CE" w14:textId="5DA61CE3"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For the avoidance of doubt the Tenderer hereby assigns all Intellectual Property Rights, title and interest in the Materials (including by way of present assignment of future copyright) to the extent that any such Intellectual Property Rights title or interest may be deemed by law to reside in it in the Materials to the Department absolutely.</w:t>
      </w:r>
    </w:p>
    <w:p w14:paraId="3A518401"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6441F10E"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Department grants to the Tenderer a royalty-free non-exclusive licence to use the Department’s Pre-existing IPR for the Term to the extent necessary to enable the Tenderer to fulfil its obligations under this Agreement. Save as expressly set out in this clause 7 all Pre-Existing IPR shall remain the sole property of the party who owned, acquired or developed such intellectual property.</w:t>
      </w:r>
    </w:p>
    <w:p w14:paraId="50C985FE"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5E264E4B"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7.5</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Tenderer shall waive or procure a waiver of any moral rights subsisting in copyright produced under or in performance of this Agreement.</w:t>
      </w:r>
    </w:p>
    <w:p w14:paraId="7E967819"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6D8A43A7"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7.6</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Nothing in this Agreement shall prohibit or be deemed to prohibit the Tenderer from providing services </w:t>
      </w:r>
      <w:proofErr w:type="gramStart"/>
      <w:r w:rsidRPr="3DCC1BB6">
        <w:rPr>
          <w:rFonts w:asciiTheme="minorHAnsi" w:eastAsia="Times New Roman" w:hAnsiTheme="minorHAnsi"/>
          <w:lang w:val="en-GB"/>
        </w:rPr>
        <w:t>similar to</w:t>
      </w:r>
      <w:proofErr w:type="gramEnd"/>
      <w:r w:rsidRPr="3DCC1BB6">
        <w:rPr>
          <w:rFonts w:asciiTheme="minorHAnsi" w:eastAsia="Times New Roman" w:hAnsiTheme="minorHAnsi"/>
          <w:lang w:val="en-GB"/>
        </w:rPr>
        <w:t xml:space="preserve"> the services to any party other than the Parties hereto. In no event shall the Tenderer be precluded from independently developing for itself, or for others, materials which are competitive with, or </w:t>
      </w:r>
      <w:proofErr w:type="gramStart"/>
      <w:r w:rsidRPr="3DCC1BB6">
        <w:rPr>
          <w:rFonts w:asciiTheme="minorHAnsi" w:eastAsia="Times New Roman" w:hAnsiTheme="minorHAnsi"/>
          <w:lang w:val="en-GB"/>
        </w:rPr>
        <w:t>similar to</w:t>
      </w:r>
      <w:proofErr w:type="gramEnd"/>
      <w:r w:rsidRPr="3DCC1BB6">
        <w:rPr>
          <w:rFonts w:asciiTheme="minorHAnsi" w:eastAsia="Times New Roman" w:hAnsiTheme="minorHAnsi"/>
          <w:lang w:val="en-GB"/>
        </w:rPr>
        <w:t>, the services and to use its general knowledge, skills and experience, and any ideas, concepts, know-how, formats, templates, methodologies and techniques that are acquired or used in the course of providing the services.</w:t>
      </w:r>
    </w:p>
    <w:p w14:paraId="6C523F26"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386CF04A" w14:textId="77777777" w:rsidR="005640D5"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lastRenderedPageBreak/>
        <w:t>7.7</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Tenderer shall ensure that all and any necessary consents and/or licences for any software, instrument, modality or methodology are obtained and in place before use for the purposes of this Agreement (to include but not be limited to ensuring that the Department shall be vested with all necessary rights so as to enable the Department to enjoy the benefit of the services for its business purposes).</w:t>
      </w:r>
    </w:p>
    <w:p w14:paraId="488CC966" w14:textId="77777777" w:rsidR="005640D5" w:rsidRDefault="005640D5" w:rsidP="00567B1E">
      <w:pPr>
        <w:ind w:left="851" w:hanging="425"/>
        <w:jc w:val="both"/>
        <w:rPr>
          <w:rFonts w:asciiTheme="minorHAnsi" w:eastAsia="Times New Roman" w:hAnsiTheme="minorHAnsi" w:cstheme="minorHAnsi"/>
          <w:szCs w:val="24"/>
          <w:lang w:val="en-GB"/>
        </w:rPr>
      </w:pPr>
    </w:p>
    <w:p w14:paraId="2A4D7AC9" w14:textId="464B0F0A"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 xml:space="preserve">The Tenderer hereby indemnifies the Department and shall keep and hold the Department harmless from and in respect of all and any liability loss damages claims costs or expenses which arise by reason of any breach of </w:t>
      </w:r>
      <w:proofErr w:type="gramStart"/>
      <w:r w:rsidRPr="3DCC1BB6">
        <w:rPr>
          <w:rFonts w:asciiTheme="minorHAnsi" w:eastAsia="Times New Roman" w:hAnsiTheme="minorHAnsi"/>
          <w:lang w:val="en-GB"/>
        </w:rPr>
        <w:t>third party</w:t>
      </w:r>
      <w:proofErr w:type="gramEnd"/>
      <w:r w:rsidRPr="3DCC1BB6">
        <w:rPr>
          <w:rFonts w:asciiTheme="minorHAnsi" w:eastAsia="Times New Roman" w:hAnsiTheme="minorHAnsi"/>
          <w:lang w:val="en-GB"/>
        </w:rPr>
        <w:t xml:space="preserve"> Intellectual Property Rights in so far as any such rights are used for the purposes of this Agreement.</w:t>
      </w:r>
    </w:p>
    <w:p w14:paraId="796C2CBC"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45FD1F95" w14:textId="77777777"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At the option of the Department for and in respect of any such breach, the Tenderer shall at its expense and option:</w:t>
      </w:r>
    </w:p>
    <w:p w14:paraId="1AB17790" w14:textId="77777777" w:rsidR="00567B1E" w:rsidRPr="00CC7DCD" w:rsidRDefault="00567B1E" w:rsidP="00567B1E">
      <w:pPr>
        <w:ind w:left="1134" w:hanging="850"/>
        <w:jc w:val="both"/>
        <w:rPr>
          <w:rFonts w:asciiTheme="minorHAnsi" w:eastAsia="Times New Roman" w:hAnsiTheme="minorHAnsi" w:cstheme="minorHAnsi"/>
          <w:szCs w:val="24"/>
          <w:lang w:val="en-GB"/>
        </w:rPr>
      </w:pPr>
    </w:p>
    <w:p w14:paraId="2544A063" w14:textId="6D2DE9A6"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procure the necessary rights for the Department to continue use</w:t>
      </w:r>
    </w:p>
    <w:p w14:paraId="15696E5C" w14:textId="77777777" w:rsidR="005640D5" w:rsidRPr="00CC7DCD" w:rsidRDefault="005640D5" w:rsidP="005640D5">
      <w:pPr>
        <w:pStyle w:val="ListParagraph"/>
        <w:ind w:left="2159"/>
        <w:jc w:val="both"/>
        <w:rPr>
          <w:rFonts w:asciiTheme="minorHAnsi" w:eastAsia="Times New Roman" w:hAnsiTheme="minorHAnsi" w:cstheme="minorHAnsi"/>
          <w:szCs w:val="24"/>
          <w:lang w:val="en-GB"/>
        </w:rPr>
      </w:pPr>
    </w:p>
    <w:p w14:paraId="54C9BDF8" w14:textId="08BB7167"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replace the relevant deliverable with a non-infringing equivalent</w:t>
      </w:r>
    </w:p>
    <w:p w14:paraId="19FA35D1" w14:textId="77777777" w:rsidR="005640D5" w:rsidRPr="00CC7DCD" w:rsidRDefault="005640D5" w:rsidP="005640D5">
      <w:pPr>
        <w:pStyle w:val="ListParagraph"/>
        <w:ind w:left="2159"/>
        <w:jc w:val="both"/>
        <w:rPr>
          <w:rFonts w:asciiTheme="minorHAnsi" w:eastAsia="Times New Roman" w:hAnsiTheme="minorHAnsi" w:cstheme="minorHAnsi"/>
          <w:szCs w:val="24"/>
          <w:lang w:val="en-GB"/>
        </w:rPr>
      </w:pPr>
    </w:p>
    <w:p w14:paraId="5A89C249" w14:textId="2EEF4BA6"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 xml:space="preserve">replace the relevant deliverable to make it non-infringing while giving equivalent </w:t>
      </w:r>
      <w:proofErr w:type="gramStart"/>
      <w:r w:rsidRPr="3DCC1BB6">
        <w:rPr>
          <w:rFonts w:asciiTheme="minorHAnsi" w:eastAsia="Times New Roman" w:hAnsiTheme="minorHAnsi"/>
          <w:lang w:val="en-GB"/>
        </w:rPr>
        <w:t>performance;</w:t>
      </w:r>
      <w:proofErr w:type="gramEnd"/>
    </w:p>
    <w:p w14:paraId="2D35E60A" w14:textId="77777777" w:rsidR="005640D5" w:rsidRPr="005640D5" w:rsidRDefault="005640D5" w:rsidP="005640D5">
      <w:pPr>
        <w:jc w:val="both"/>
        <w:rPr>
          <w:rFonts w:asciiTheme="minorHAnsi" w:eastAsia="Times New Roman" w:hAnsiTheme="minorHAnsi" w:cstheme="minorHAnsi"/>
          <w:szCs w:val="24"/>
          <w:lang w:val="en-GB"/>
        </w:rPr>
      </w:pPr>
    </w:p>
    <w:p w14:paraId="71EF59A3" w14:textId="5C1734EE"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if the Tenderer cannot obtain the remedies in (</w:t>
      </w:r>
      <w:proofErr w:type="spellStart"/>
      <w:r w:rsidRPr="3DCC1BB6">
        <w:rPr>
          <w:rFonts w:asciiTheme="minorHAnsi" w:eastAsia="Times New Roman" w:hAnsiTheme="minorHAnsi"/>
          <w:lang w:val="en-GB"/>
        </w:rPr>
        <w:t>i</w:t>
      </w:r>
      <w:proofErr w:type="spellEnd"/>
      <w:r w:rsidRPr="3DCC1BB6">
        <w:rPr>
          <w:rFonts w:asciiTheme="minorHAnsi" w:eastAsia="Times New Roman" w:hAnsiTheme="minorHAnsi"/>
          <w:lang w:val="en-GB"/>
        </w:rPr>
        <w:t>), (ii) or (iii) above, it may direct the return of the deliverable and refund to the Client Charges paid for such deliverable less a reasonable amount for the Department’s use of the deliverable up to the time of return, provided such reasonable amount is due to the owner of the said deliverable, TOGETHER with all direct losses thereby accruing to the Department as a result of the breach.</w:t>
      </w:r>
    </w:p>
    <w:p w14:paraId="0156775D" w14:textId="77777777" w:rsidR="005640D5" w:rsidRPr="00CC7DCD" w:rsidRDefault="005640D5" w:rsidP="005640D5">
      <w:pPr>
        <w:pStyle w:val="ListParagraph"/>
        <w:ind w:left="2159"/>
        <w:jc w:val="both"/>
        <w:rPr>
          <w:rFonts w:asciiTheme="minorHAnsi" w:eastAsia="Times New Roman" w:hAnsiTheme="minorHAnsi" w:cstheme="minorHAnsi"/>
          <w:szCs w:val="24"/>
          <w:lang w:val="en-GB"/>
        </w:rPr>
      </w:pPr>
    </w:p>
    <w:p w14:paraId="064EAA5E"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7.8</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Upon the termination of this Agreement for whatever reason, the Tenderer shall immediately deliver up to the Department all the Materials prepared up to the date of termination. The provisions of this clause 6 will survive the expiration or termination of this Agreement for any reason.</w:t>
      </w:r>
    </w:p>
    <w:p w14:paraId="2FC25BAF" w14:textId="77777777" w:rsidR="005640D5" w:rsidRPr="00CC7DCD" w:rsidRDefault="005640D5" w:rsidP="00DA5E67">
      <w:pPr>
        <w:jc w:val="both"/>
        <w:rPr>
          <w:rFonts w:asciiTheme="minorHAnsi" w:eastAsia="Times New Roman" w:hAnsiTheme="minorHAnsi" w:cstheme="minorHAnsi"/>
          <w:szCs w:val="24"/>
          <w:lang w:val="en-GB"/>
        </w:rPr>
      </w:pPr>
    </w:p>
    <w:p w14:paraId="4DC42AB9" w14:textId="77777777" w:rsidR="00567B1E" w:rsidRPr="00CC7DCD" w:rsidRDefault="00567B1E" w:rsidP="3DCC1BB6">
      <w:pPr>
        <w:ind w:left="720" w:hanging="294"/>
        <w:jc w:val="both"/>
        <w:rPr>
          <w:rFonts w:asciiTheme="minorHAnsi" w:eastAsia="Times New Roman" w:hAnsiTheme="minorHAnsi"/>
          <w:b/>
          <w:bCs/>
          <w:lang w:val="en-GB"/>
        </w:rPr>
      </w:pPr>
      <w:r w:rsidRPr="3DCC1BB6">
        <w:rPr>
          <w:rFonts w:asciiTheme="minorHAnsi" w:eastAsia="Times New Roman" w:hAnsiTheme="minorHAnsi"/>
          <w:b/>
          <w:bCs/>
          <w:lang w:val="en-GB"/>
        </w:rPr>
        <w:t>8.</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Warranties, Representations and Undertakings</w:t>
      </w:r>
    </w:p>
    <w:p w14:paraId="79A7E261" w14:textId="2D06DB25" w:rsidR="00567B1E" w:rsidRPr="00CC7DCD" w:rsidRDefault="3DCC1BB6"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8.1 The Tenderer acknowledges, warrants, represents and undertakes that:</w:t>
      </w:r>
    </w:p>
    <w:p w14:paraId="38A4A803" w14:textId="77777777" w:rsidR="00567B1E" w:rsidRPr="00CC7DCD" w:rsidRDefault="00567B1E" w:rsidP="3DCC1BB6">
      <w:pPr>
        <w:ind w:left="1440" w:hanging="720"/>
        <w:jc w:val="both"/>
        <w:rPr>
          <w:rFonts w:asciiTheme="minorHAnsi" w:eastAsia="Times New Roman" w:hAnsiTheme="minorHAnsi"/>
          <w:lang w:val="en-GB"/>
        </w:rPr>
      </w:pPr>
      <w:r w:rsidRPr="3DCC1BB6">
        <w:rPr>
          <w:rFonts w:asciiTheme="minorHAnsi" w:eastAsia="Times New Roman" w:hAnsiTheme="minorHAnsi"/>
          <w:lang w:val="en-GB"/>
        </w:rPr>
        <w:t>(a)</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it has the authority and right under law to </w:t>
      </w:r>
      <w:proofErr w:type="gramStart"/>
      <w:r w:rsidRPr="3DCC1BB6">
        <w:rPr>
          <w:rFonts w:asciiTheme="minorHAnsi" w:eastAsia="Times New Roman" w:hAnsiTheme="minorHAnsi"/>
          <w:lang w:val="en-GB"/>
        </w:rPr>
        <w:t>enter into</w:t>
      </w:r>
      <w:proofErr w:type="gramEnd"/>
      <w:r w:rsidRPr="3DCC1BB6">
        <w:rPr>
          <w:rFonts w:asciiTheme="minorHAnsi" w:eastAsia="Times New Roman" w:hAnsiTheme="minorHAnsi"/>
          <w:lang w:val="en-GB"/>
        </w:rPr>
        <w:t>, and to carry out its obligations and responsibilities under this Agreement and to supply the goods/services, hereunder.</w:t>
      </w:r>
    </w:p>
    <w:p w14:paraId="1FCE4FD6" w14:textId="4E441D9E" w:rsidR="00567B1E" w:rsidRDefault="00567B1E" w:rsidP="3DCC1BB6">
      <w:pPr>
        <w:ind w:left="1440" w:hanging="731"/>
        <w:jc w:val="both"/>
        <w:rPr>
          <w:rFonts w:asciiTheme="minorHAnsi" w:eastAsia="Times New Roman" w:hAnsiTheme="minorHAnsi"/>
          <w:lang w:val="en-GB"/>
        </w:rPr>
      </w:pPr>
      <w:r w:rsidRPr="3DCC1BB6">
        <w:rPr>
          <w:rFonts w:asciiTheme="minorHAnsi" w:eastAsia="Times New Roman" w:hAnsiTheme="minorHAnsi"/>
          <w:lang w:val="en-GB"/>
        </w:rPr>
        <w:t>(b)</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it is entering into this Agreement with a full understanding of its material terms and risks and </w:t>
      </w:r>
      <w:proofErr w:type="gramStart"/>
      <w:r w:rsidRPr="3DCC1BB6">
        <w:rPr>
          <w:rFonts w:asciiTheme="minorHAnsi" w:eastAsia="Times New Roman" w:hAnsiTheme="minorHAnsi"/>
          <w:lang w:val="en-GB"/>
        </w:rPr>
        <w:t>is capable of assuming</w:t>
      </w:r>
      <w:proofErr w:type="gramEnd"/>
      <w:r w:rsidRPr="3DCC1BB6">
        <w:rPr>
          <w:rFonts w:asciiTheme="minorHAnsi" w:eastAsia="Times New Roman" w:hAnsiTheme="minorHAnsi"/>
          <w:lang w:val="en-GB"/>
        </w:rPr>
        <w:t xml:space="preserve"> those risks.</w:t>
      </w:r>
    </w:p>
    <w:p w14:paraId="26311675" w14:textId="77777777" w:rsidR="005640D5" w:rsidRPr="00CC7DCD" w:rsidRDefault="005640D5" w:rsidP="00567B1E">
      <w:pPr>
        <w:ind w:left="1440" w:hanging="731"/>
        <w:jc w:val="both"/>
        <w:rPr>
          <w:rFonts w:asciiTheme="minorHAnsi" w:eastAsia="Times New Roman" w:hAnsiTheme="minorHAnsi" w:cstheme="minorHAnsi"/>
          <w:bCs/>
          <w:szCs w:val="24"/>
          <w:lang w:val="en-GB"/>
        </w:rPr>
      </w:pPr>
    </w:p>
    <w:p w14:paraId="48D988ED" w14:textId="44375B19" w:rsidR="00567B1E" w:rsidRDefault="00567B1E" w:rsidP="3DCC1BB6">
      <w:pPr>
        <w:ind w:left="1440" w:hanging="731"/>
        <w:jc w:val="both"/>
        <w:rPr>
          <w:rFonts w:asciiTheme="minorHAnsi" w:eastAsia="Times New Roman" w:hAnsiTheme="minorHAnsi"/>
          <w:lang w:val="en-GB"/>
        </w:rPr>
      </w:pPr>
      <w:r w:rsidRPr="3DCC1BB6">
        <w:rPr>
          <w:rFonts w:asciiTheme="minorHAnsi" w:eastAsia="Times New Roman" w:hAnsiTheme="minorHAnsi"/>
          <w:lang w:val="en-GB"/>
        </w:rPr>
        <w:t>(c)</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it is entering into this Agreement with and has a full understanding of its obligations </w:t>
      </w:r>
      <w:proofErr w:type="gramStart"/>
      <w:r w:rsidRPr="3DCC1BB6">
        <w:rPr>
          <w:rFonts w:asciiTheme="minorHAnsi" w:eastAsia="Times New Roman" w:hAnsiTheme="minorHAnsi"/>
          <w:lang w:val="en-GB"/>
        </w:rPr>
        <w:t>with regard to</w:t>
      </w:r>
      <w:proofErr w:type="gramEnd"/>
      <w:r w:rsidRPr="3DCC1BB6">
        <w:rPr>
          <w:rFonts w:asciiTheme="minorHAnsi" w:eastAsia="Times New Roman" w:hAnsiTheme="minorHAnsi"/>
          <w:lang w:val="en-GB"/>
        </w:rPr>
        <w:t xml:space="preserve"> taxation, employment and environmental protection and is capable of assuming and fulfilling those obligations.</w:t>
      </w:r>
    </w:p>
    <w:p w14:paraId="1AAEAAB2" w14:textId="77777777" w:rsidR="005640D5" w:rsidRPr="00CC7DCD" w:rsidRDefault="005640D5" w:rsidP="00567B1E">
      <w:pPr>
        <w:ind w:left="1440" w:hanging="731"/>
        <w:jc w:val="both"/>
        <w:rPr>
          <w:rFonts w:asciiTheme="minorHAnsi" w:eastAsia="Times New Roman" w:hAnsiTheme="minorHAnsi" w:cstheme="minorHAnsi"/>
          <w:bCs/>
          <w:szCs w:val="24"/>
          <w:lang w:val="en-GB"/>
        </w:rPr>
      </w:pPr>
    </w:p>
    <w:p w14:paraId="5C66D12D" w14:textId="77777777" w:rsidR="00567B1E" w:rsidRPr="00CC7DCD" w:rsidRDefault="00567B1E" w:rsidP="3DCC1BB6">
      <w:pPr>
        <w:ind w:left="1440" w:hanging="731"/>
        <w:jc w:val="both"/>
        <w:rPr>
          <w:rFonts w:asciiTheme="minorHAnsi" w:eastAsia="Times New Roman" w:hAnsiTheme="minorHAnsi"/>
          <w:lang w:val="en-GB"/>
        </w:rPr>
      </w:pPr>
      <w:r w:rsidRPr="3DCC1BB6">
        <w:rPr>
          <w:rFonts w:asciiTheme="minorHAnsi" w:eastAsia="Times New Roman" w:hAnsiTheme="minorHAnsi"/>
          <w:lang w:val="en-GB"/>
        </w:rPr>
        <w:lastRenderedPageBreak/>
        <w:t>(d)</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it has acquainted itself with and shall comply with legal requirements or such other laws, recommendations, guidance or practices as may affect the provision (to include manufacture and distribution process) of the goods/services as they apply to the Tenderer.</w:t>
      </w:r>
    </w:p>
    <w:p w14:paraId="6F738675" w14:textId="77777777" w:rsidR="00567B1E" w:rsidRPr="00CC7DCD" w:rsidRDefault="00567B1E" w:rsidP="00567B1E">
      <w:pPr>
        <w:ind w:left="1440" w:hanging="731"/>
        <w:jc w:val="both"/>
        <w:rPr>
          <w:rFonts w:asciiTheme="minorHAnsi" w:eastAsia="Times New Roman" w:hAnsiTheme="minorHAnsi" w:cstheme="minorHAnsi"/>
          <w:szCs w:val="24"/>
          <w:lang w:val="en-GB"/>
        </w:rPr>
      </w:pPr>
    </w:p>
    <w:p w14:paraId="3DFA31E9"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8.2</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Tenderer undertakes to ensure that all and any necessary consents and/or licences, permissions, authorisations and permits are obtained and in place for the purposes of this Agreement. </w:t>
      </w:r>
    </w:p>
    <w:p w14:paraId="425997C7"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022088DC"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8.3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Tenderer undertakes to notify the Department forthwith of any material change to the status of the Tenderer with regard to </w:t>
      </w:r>
      <w:proofErr w:type="gramStart"/>
      <w:r w:rsidRPr="3DCC1BB6">
        <w:rPr>
          <w:rFonts w:asciiTheme="minorHAnsi" w:eastAsia="Times New Roman" w:hAnsiTheme="minorHAnsi"/>
          <w:lang w:val="en-GB"/>
        </w:rPr>
        <w:t>the,</w:t>
      </w:r>
      <w:proofErr w:type="gramEnd"/>
      <w:r w:rsidRPr="3DCC1BB6">
        <w:rPr>
          <w:rFonts w:asciiTheme="minorHAnsi" w:eastAsia="Times New Roman" w:hAnsiTheme="minorHAnsi"/>
          <w:lang w:val="en-GB"/>
        </w:rPr>
        <w:t xml:space="preserve"> confirmations and undertakings as set out in Clause 8.1 and to comply with all reasonable directions of the Department with regard thereto which may include termination of this Agreement.</w:t>
      </w:r>
    </w:p>
    <w:p w14:paraId="1030EF21" w14:textId="77777777" w:rsidR="005640D5" w:rsidRPr="00CC7DCD" w:rsidRDefault="005640D5" w:rsidP="00567B1E">
      <w:pPr>
        <w:contextualSpacing/>
        <w:jc w:val="both"/>
        <w:rPr>
          <w:rFonts w:asciiTheme="minorHAnsi" w:eastAsia="Times New Roman" w:hAnsiTheme="minorHAnsi" w:cstheme="minorHAnsi"/>
          <w:szCs w:val="24"/>
          <w:lang w:val="en-GB"/>
        </w:rPr>
      </w:pPr>
    </w:p>
    <w:p w14:paraId="69D4440E" w14:textId="77777777" w:rsidR="00567B1E" w:rsidRPr="00CC7DCD" w:rsidRDefault="00567B1E" w:rsidP="3DCC1BB6">
      <w:pPr>
        <w:ind w:left="426"/>
        <w:contextualSpacing/>
        <w:rPr>
          <w:rFonts w:asciiTheme="minorHAnsi" w:eastAsia="Times New Roman" w:hAnsiTheme="minorHAnsi"/>
          <w:b/>
          <w:bCs/>
          <w:lang w:val="en-GB"/>
        </w:rPr>
      </w:pPr>
      <w:r w:rsidRPr="3DCC1BB6">
        <w:rPr>
          <w:rFonts w:asciiTheme="minorHAnsi" w:eastAsia="Times New Roman" w:hAnsiTheme="minorHAnsi"/>
          <w:b/>
          <w:bCs/>
          <w:lang w:val="en-GB"/>
        </w:rPr>
        <w:t>9.</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 xml:space="preserve">Remedies </w:t>
      </w:r>
    </w:p>
    <w:p w14:paraId="0F43BAEF" w14:textId="77777777"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9.1 The Tenderer shall be liable for and shall indemnify the Department for and in respect of all and any losses, claims, demands, damages or expenses which the Customer may suffer due to and arising directly as a result of the negligence, breach of contract, breach of duty, insolvency, recklessness, bad faith, wilful default or fraud of the Contractor, its employees, subcontractors or agents or any of them as a result of the Contractor’s failure to exercise care as outlined in Clause 2.2. The terms of this Clause 9.1 shall survive termination of this Agreement for any reason.</w:t>
      </w:r>
    </w:p>
    <w:p w14:paraId="3467213E" w14:textId="77777777" w:rsidR="00567B1E" w:rsidRPr="00CC7DCD" w:rsidRDefault="00567B1E" w:rsidP="00567B1E">
      <w:pPr>
        <w:ind w:left="851" w:hanging="425"/>
        <w:contextualSpacing/>
        <w:jc w:val="both"/>
        <w:rPr>
          <w:rFonts w:asciiTheme="minorHAnsi" w:eastAsia="Times New Roman" w:hAnsiTheme="minorHAnsi" w:cstheme="minorHAnsi"/>
          <w:szCs w:val="24"/>
          <w:lang w:val="en-GB"/>
        </w:rPr>
      </w:pPr>
    </w:p>
    <w:p w14:paraId="737306C3" w14:textId="77777777"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9.2</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Save in respect of fraud (including fraudulent misrepresentation), personal injury or death, neither Party will be liable for any indirect losses (including loss of profit, revenue or goodwill, indirectly arising damages, costs and expenses) of any kind whatsoever and howsoever arising even if such party has been advised of their possibility.</w:t>
      </w:r>
    </w:p>
    <w:p w14:paraId="1ED74C5F" w14:textId="77777777" w:rsidR="00567B1E" w:rsidRPr="00CC7DCD" w:rsidRDefault="00567B1E" w:rsidP="00567B1E">
      <w:pPr>
        <w:ind w:left="851" w:hanging="425"/>
        <w:contextualSpacing/>
        <w:jc w:val="both"/>
        <w:rPr>
          <w:rFonts w:asciiTheme="minorHAnsi" w:eastAsia="Times New Roman" w:hAnsiTheme="minorHAnsi" w:cstheme="minorHAnsi"/>
          <w:szCs w:val="24"/>
          <w:lang w:val="en-GB"/>
        </w:rPr>
      </w:pPr>
    </w:p>
    <w:p w14:paraId="449990C8" w14:textId="77777777"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Save in respect of fraud, personal injury or death (for which no limit applies), the limit of the Tenderer’s aggregate liability to the Department under this Agreement whatsoever and howsoever arising shall not under any circumstances exceed </w:t>
      </w:r>
      <w:r w:rsidRPr="3DCC1BB6">
        <w:rPr>
          <w:rFonts w:asciiTheme="minorHAnsi" w:eastAsia="Times New Roman" w:hAnsiTheme="minorHAnsi"/>
          <w:color w:val="7030A0"/>
          <w:lang w:val="en-GB"/>
        </w:rPr>
        <w:t>200%</w:t>
      </w:r>
      <w:r w:rsidRPr="3DCC1BB6">
        <w:rPr>
          <w:rFonts w:asciiTheme="minorHAnsi" w:eastAsia="Times New Roman" w:hAnsiTheme="minorHAnsi"/>
          <w:lang w:val="en-GB"/>
        </w:rPr>
        <w:t xml:space="preserve"> per cent of the Charges paid or projected to be paid (whichever is the higher) under this Agreement regardless of the number of claims.</w:t>
      </w:r>
    </w:p>
    <w:p w14:paraId="5254324E" w14:textId="77777777" w:rsidR="00567B1E" w:rsidRPr="00CC7DCD" w:rsidRDefault="00567B1E" w:rsidP="00567B1E">
      <w:pPr>
        <w:ind w:left="720" w:hanging="720"/>
        <w:contextualSpacing/>
        <w:jc w:val="both"/>
        <w:rPr>
          <w:rFonts w:asciiTheme="minorHAnsi" w:eastAsia="Times New Roman" w:hAnsiTheme="minorHAnsi" w:cstheme="minorHAnsi"/>
          <w:szCs w:val="24"/>
          <w:lang w:val="en-GB"/>
        </w:rPr>
      </w:pPr>
    </w:p>
    <w:p w14:paraId="3325AC85" w14:textId="40527AB6"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Should the Department find itself obliged to order elsewhere in consequence of the failure of the Tenderer to deliver goods/services of approved quality, the Department shall be entitled to recover from the Contractor any excess prices which may be paid by the Department.</w:t>
      </w:r>
    </w:p>
    <w:p w14:paraId="47583ADE" w14:textId="77777777"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9.5</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p w14:paraId="598E6607" w14:textId="77777777" w:rsidR="005640D5" w:rsidRPr="00CC7DCD" w:rsidRDefault="005640D5" w:rsidP="00DA5E67">
      <w:pPr>
        <w:contextualSpacing/>
        <w:jc w:val="both"/>
        <w:rPr>
          <w:rFonts w:asciiTheme="minorHAnsi" w:eastAsia="Times New Roman" w:hAnsiTheme="minorHAnsi" w:cstheme="minorHAnsi"/>
          <w:szCs w:val="24"/>
          <w:lang w:val="en-GB"/>
        </w:rPr>
      </w:pPr>
    </w:p>
    <w:p w14:paraId="3FA2C623" w14:textId="77777777" w:rsidR="00567B1E" w:rsidRPr="00CC7DCD" w:rsidRDefault="3DCC1BB6" w:rsidP="3DCC1BB6">
      <w:pPr>
        <w:ind w:left="720" w:hanging="294"/>
        <w:contextualSpacing/>
        <w:jc w:val="both"/>
        <w:rPr>
          <w:rFonts w:asciiTheme="minorHAnsi" w:eastAsia="Times New Roman" w:hAnsiTheme="minorHAnsi"/>
          <w:b/>
          <w:bCs/>
          <w:lang w:val="en-GB"/>
        </w:rPr>
      </w:pPr>
      <w:r w:rsidRPr="3DCC1BB6">
        <w:rPr>
          <w:rFonts w:asciiTheme="minorHAnsi" w:eastAsia="Times New Roman" w:hAnsiTheme="minorHAnsi"/>
          <w:b/>
          <w:bCs/>
          <w:lang w:val="en-GB"/>
        </w:rPr>
        <w:t>10.</w:t>
      </w:r>
      <w:r w:rsidRPr="3DCC1BB6">
        <w:rPr>
          <w:rFonts w:asciiTheme="minorHAnsi" w:eastAsia="Times New Roman" w:hAnsiTheme="minorHAnsi"/>
          <w:lang w:val="en-GB"/>
        </w:rPr>
        <w:t xml:space="preserve">  </w:t>
      </w:r>
      <w:r w:rsidRPr="3DCC1BB6">
        <w:rPr>
          <w:rFonts w:asciiTheme="minorHAnsi" w:eastAsia="Times New Roman" w:hAnsiTheme="minorHAnsi"/>
          <w:b/>
          <w:bCs/>
          <w:lang w:val="en-GB"/>
        </w:rPr>
        <w:t>Confidentiality</w:t>
      </w:r>
    </w:p>
    <w:p w14:paraId="6297F3AC" w14:textId="27138334"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10.1 Each of the Parties to this Agreement agrees to hold confidential all information, documentation and other material received, provided or obtained arising from their </w:t>
      </w:r>
      <w:r w:rsidRPr="3DCC1BB6">
        <w:rPr>
          <w:rFonts w:asciiTheme="minorHAnsi" w:eastAsia="Times New Roman" w:hAnsiTheme="minorHAnsi"/>
          <w:lang w:val="en-GB"/>
        </w:rPr>
        <w:lastRenderedPageBreak/>
        <w:t>participation in the Agreement (“Confidential Information”) and shall not disclose same to any third party except to:</w:t>
      </w:r>
    </w:p>
    <w:p w14:paraId="7A6BE7D8" w14:textId="329D251A" w:rsidR="00567B1E" w:rsidRDefault="00567B1E" w:rsidP="3DCC1BB6">
      <w:pPr>
        <w:ind w:left="720" w:hanging="720"/>
        <w:contextualSpacing/>
        <w:jc w:val="both"/>
        <w:rPr>
          <w:rFonts w:asciiTheme="minorHAnsi" w:eastAsia="Times New Roman" w:hAnsiTheme="minorHAnsi"/>
          <w:lang w:val="en-GB"/>
        </w:rPr>
      </w:pPr>
      <w:r w:rsidRPr="00CC7DCD">
        <w:rPr>
          <w:rFonts w:asciiTheme="minorHAnsi" w:eastAsia="Times New Roman" w:hAnsiTheme="minorHAnsi" w:cstheme="minorHAnsi"/>
          <w:szCs w:val="24"/>
          <w:lang w:val="en-GB"/>
        </w:rPr>
        <w:tab/>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(a) its professional advisors subject to the provisions of this Clause 10; or</w:t>
      </w:r>
    </w:p>
    <w:p w14:paraId="51A52DA9" w14:textId="77777777" w:rsidR="003541B3" w:rsidRPr="00CC7DCD" w:rsidRDefault="003541B3" w:rsidP="00567B1E">
      <w:pPr>
        <w:ind w:left="720" w:hanging="720"/>
        <w:contextualSpacing/>
        <w:jc w:val="both"/>
        <w:rPr>
          <w:rFonts w:asciiTheme="minorHAnsi" w:eastAsia="Times New Roman" w:hAnsiTheme="minorHAnsi" w:cstheme="minorHAnsi"/>
          <w:bCs/>
          <w:szCs w:val="24"/>
          <w:lang w:val="en-GB"/>
        </w:rPr>
      </w:pPr>
    </w:p>
    <w:p w14:paraId="18AA4BEC" w14:textId="48D596B8" w:rsidR="00567B1E" w:rsidRDefault="00567B1E" w:rsidP="3DCC1BB6">
      <w:pPr>
        <w:ind w:left="720" w:hanging="720"/>
        <w:contextualSpacing/>
        <w:jc w:val="both"/>
        <w:rPr>
          <w:rFonts w:asciiTheme="minorHAnsi" w:eastAsia="Times New Roman" w:hAnsiTheme="minorHAnsi"/>
          <w:lang w:val="en-GB"/>
        </w:rPr>
      </w:pPr>
      <w:r w:rsidRPr="00CC7DCD">
        <w:rPr>
          <w:rFonts w:asciiTheme="minorHAnsi" w:eastAsia="Times New Roman" w:hAnsiTheme="minorHAnsi" w:cstheme="minorHAnsi"/>
          <w:bCs/>
          <w:szCs w:val="24"/>
          <w:lang w:val="en-GB"/>
        </w:rPr>
        <w:tab/>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(b) as may be required by law: or</w:t>
      </w:r>
    </w:p>
    <w:p w14:paraId="4503E104" w14:textId="77777777" w:rsidR="003541B3" w:rsidRPr="00CC7DCD" w:rsidRDefault="003541B3" w:rsidP="00567B1E">
      <w:pPr>
        <w:ind w:left="720" w:hanging="720"/>
        <w:contextualSpacing/>
        <w:jc w:val="both"/>
        <w:rPr>
          <w:rFonts w:asciiTheme="minorHAnsi" w:eastAsia="Times New Roman" w:hAnsiTheme="minorHAnsi" w:cstheme="minorHAnsi"/>
          <w:bCs/>
          <w:szCs w:val="24"/>
          <w:lang w:val="en-GB"/>
        </w:rPr>
      </w:pPr>
    </w:p>
    <w:p w14:paraId="582F595A" w14:textId="40DC3DEE" w:rsidR="00567B1E" w:rsidRDefault="00567B1E" w:rsidP="3DCC1BB6">
      <w:pPr>
        <w:ind w:left="1440" w:hanging="720"/>
        <w:contextualSpacing/>
        <w:jc w:val="both"/>
        <w:rPr>
          <w:rFonts w:asciiTheme="minorHAnsi" w:eastAsia="Times New Roman" w:hAnsiTheme="minorHAnsi"/>
          <w:lang w:val="en-GB"/>
        </w:rPr>
      </w:pP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(c) as may be necessary to give effect to the terms of this Agreement subject to the provisions of this Clause 10: or</w:t>
      </w:r>
    </w:p>
    <w:p w14:paraId="5C40A761" w14:textId="77777777" w:rsidR="003541B3" w:rsidRPr="00CC7DCD" w:rsidRDefault="003541B3" w:rsidP="00567B1E">
      <w:pPr>
        <w:ind w:left="1440" w:hanging="720"/>
        <w:contextualSpacing/>
        <w:jc w:val="both"/>
        <w:rPr>
          <w:rFonts w:asciiTheme="minorHAnsi" w:eastAsia="Times New Roman" w:hAnsiTheme="minorHAnsi" w:cstheme="minorHAnsi"/>
          <w:bCs/>
          <w:szCs w:val="24"/>
          <w:lang w:val="en-GB"/>
        </w:rPr>
      </w:pPr>
    </w:p>
    <w:p w14:paraId="2B83A983" w14:textId="77777777" w:rsidR="00567B1E" w:rsidRPr="00CC7DCD" w:rsidRDefault="3DCC1BB6" w:rsidP="3DCC1BB6">
      <w:pPr>
        <w:ind w:left="1440"/>
        <w:contextualSpacing/>
        <w:jc w:val="both"/>
        <w:rPr>
          <w:rFonts w:asciiTheme="minorHAnsi" w:eastAsia="Times New Roman" w:hAnsiTheme="minorHAnsi"/>
          <w:lang w:val="en-GB"/>
        </w:rPr>
      </w:pPr>
      <w:r w:rsidRPr="3DCC1BB6">
        <w:rPr>
          <w:rFonts w:asciiTheme="minorHAnsi" w:eastAsia="Times New Roman" w:hAnsiTheme="minorHAnsi"/>
          <w:lang w:val="en-GB"/>
        </w:rPr>
        <w:t>(d) in the case of the Department by request of any person or body or authority whose request the Department or persons associated with the Department (including but not limited to the Legislature and/or the Executive and/or the Civil service) considers it necessary or appropriate to so comply.</w:t>
      </w:r>
    </w:p>
    <w:p w14:paraId="750ADBEE" w14:textId="77777777" w:rsidR="00567B1E" w:rsidRPr="00CC7DCD" w:rsidRDefault="00567B1E" w:rsidP="00567B1E">
      <w:pPr>
        <w:ind w:left="1440"/>
        <w:contextualSpacing/>
        <w:jc w:val="both"/>
        <w:rPr>
          <w:rFonts w:asciiTheme="minorHAnsi" w:eastAsia="Times New Roman" w:hAnsiTheme="minorHAnsi" w:cstheme="minorHAnsi"/>
          <w:bCs/>
          <w:szCs w:val="24"/>
          <w:lang w:val="en-GB"/>
        </w:rPr>
      </w:pPr>
    </w:p>
    <w:p w14:paraId="3CA43565" w14:textId="77777777"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10.2 The Tenderer undertakes to comply with all reasonable directions of the Department </w:t>
      </w:r>
      <w:proofErr w:type="gramStart"/>
      <w:r w:rsidRPr="3DCC1BB6">
        <w:rPr>
          <w:rFonts w:asciiTheme="minorHAnsi" w:eastAsia="Times New Roman" w:hAnsiTheme="minorHAnsi"/>
          <w:lang w:val="en-GB"/>
        </w:rPr>
        <w:t>with regard to</w:t>
      </w:r>
      <w:proofErr w:type="gramEnd"/>
      <w:r w:rsidRPr="3DCC1BB6">
        <w:rPr>
          <w:rFonts w:asciiTheme="minorHAnsi" w:eastAsia="Times New Roman" w:hAnsiTheme="minorHAnsi"/>
          <w:lang w:val="en-GB"/>
        </w:rPr>
        <w:t xml:space="preserve"> the use and application of all and any of its Confidential Information (which may include compliance with operational protocols and/or signing of a non-disclosure agreement). The obligations in this Clause 10 will not apply to any Confidential Information:</w:t>
      </w:r>
    </w:p>
    <w:p w14:paraId="02A127F5" w14:textId="37621EDD" w:rsidR="00567B1E"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(a) In the receiving Party’s possession (with full right to disclose) before receiving it from the other Party; or</w:t>
      </w:r>
    </w:p>
    <w:p w14:paraId="4A46C9F8" w14:textId="77777777" w:rsidR="003541B3" w:rsidRPr="00CC7DCD" w:rsidRDefault="003541B3" w:rsidP="00567B1E">
      <w:pPr>
        <w:ind w:left="1440" w:hanging="22"/>
        <w:contextualSpacing/>
        <w:jc w:val="both"/>
        <w:rPr>
          <w:rFonts w:asciiTheme="minorHAnsi" w:eastAsia="Times New Roman" w:hAnsiTheme="minorHAnsi" w:cstheme="minorHAnsi"/>
          <w:bCs/>
          <w:szCs w:val="24"/>
          <w:lang w:val="en-GB"/>
        </w:rPr>
      </w:pPr>
    </w:p>
    <w:p w14:paraId="7B868152" w14:textId="18BF0617" w:rsidR="00567B1E"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(b)Which is or becomes public knowledge other than by breach of this clause; or</w:t>
      </w:r>
    </w:p>
    <w:p w14:paraId="73594F68" w14:textId="77777777" w:rsidR="003541B3" w:rsidRPr="00CC7DCD" w:rsidRDefault="003541B3" w:rsidP="00567B1E">
      <w:pPr>
        <w:ind w:left="1440" w:hanging="22"/>
        <w:contextualSpacing/>
        <w:jc w:val="both"/>
        <w:rPr>
          <w:rFonts w:asciiTheme="minorHAnsi" w:eastAsia="Times New Roman" w:hAnsiTheme="minorHAnsi" w:cstheme="minorHAnsi"/>
          <w:bCs/>
          <w:szCs w:val="24"/>
          <w:lang w:val="en-GB"/>
        </w:rPr>
      </w:pPr>
    </w:p>
    <w:p w14:paraId="721C2425" w14:textId="44484BAE" w:rsidR="00567B1E"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(c) Is independently developed by the disclosing Party without access to or use of the Confidential Information; or</w:t>
      </w:r>
    </w:p>
    <w:p w14:paraId="248C38A4" w14:textId="77777777" w:rsidR="003541B3" w:rsidRPr="00CC7DCD" w:rsidRDefault="003541B3" w:rsidP="00567B1E">
      <w:pPr>
        <w:ind w:left="1440" w:hanging="22"/>
        <w:contextualSpacing/>
        <w:jc w:val="both"/>
        <w:rPr>
          <w:rFonts w:asciiTheme="minorHAnsi" w:eastAsia="Times New Roman" w:hAnsiTheme="minorHAnsi" w:cstheme="minorHAnsi"/>
          <w:bCs/>
          <w:szCs w:val="24"/>
          <w:lang w:val="en-GB"/>
        </w:rPr>
      </w:pPr>
    </w:p>
    <w:p w14:paraId="3CA38BDD" w14:textId="77777777" w:rsidR="00567B1E" w:rsidRPr="00CC7DCD"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(d) Is lawfully received by the disclosing party from a third party (with full right to disclose).</w:t>
      </w:r>
    </w:p>
    <w:p w14:paraId="693970D4" w14:textId="77777777" w:rsidR="00567B1E" w:rsidRPr="00CC7DCD" w:rsidRDefault="00567B1E" w:rsidP="00567B1E">
      <w:pPr>
        <w:ind w:left="1440" w:hanging="720"/>
        <w:contextualSpacing/>
        <w:jc w:val="both"/>
        <w:rPr>
          <w:rFonts w:asciiTheme="minorHAnsi" w:eastAsia="Times New Roman" w:hAnsiTheme="minorHAnsi" w:cstheme="minorHAnsi"/>
          <w:bCs/>
          <w:szCs w:val="24"/>
          <w:lang w:val="en-GB"/>
        </w:rPr>
      </w:pPr>
    </w:p>
    <w:p w14:paraId="241FE1EC" w14:textId="68A9C693" w:rsidR="003541B3"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10.3</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In circumstances where the Contracting Authority is subject to the provisions of the </w:t>
      </w:r>
      <w:hyperlink r:id="rId27" w:history="1">
        <w:r w:rsidR="00643F93" w:rsidRPr="00CC7DCD">
          <w:rPr>
            <w:rStyle w:val="Hyperlink"/>
            <w:rFonts w:asciiTheme="minorHAnsi" w:hAnsiTheme="minorHAnsi" w:cstheme="minorHAnsi"/>
            <w:szCs w:val="24"/>
          </w:rPr>
          <w:t>Freedom of Information Act 2014</w:t>
        </w:r>
      </w:hyperlink>
      <w:r w:rsidRPr="3DCC1BB6">
        <w:rPr>
          <w:rFonts w:asciiTheme="minorHAnsi" w:eastAsia="Times New Roman" w:hAnsiTheme="minorHAnsi"/>
          <w:lang w:val="en-GB"/>
        </w:rPr>
        <w:t>, then in the event of the Department receiving a request for information related to this Agreement, the Department shall consult with the Contractor in respect of the request.</w:t>
      </w:r>
    </w:p>
    <w:p w14:paraId="646C3CD2" w14:textId="77777777" w:rsidR="003541B3" w:rsidRDefault="003541B3" w:rsidP="00567B1E">
      <w:pPr>
        <w:ind w:left="851" w:hanging="567"/>
        <w:contextualSpacing/>
        <w:jc w:val="both"/>
        <w:rPr>
          <w:rFonts w:asciiTheme="minorHAnsi" w:eastAsia="Times New Roman" w:hAnsiTheme="minorHAnsi" w:cstheme="minorHAnsi"/>
          <w:szCs w:val="24"/>
          <w:lang w:val="en-GB"/>
        </w:rPr>
      </w:pPr>
    </w:p>
    <w:p w14:paraId="5BAA6329" w14:textId="762AD64D" w:rsidR="00567B1E" w:rsidRPr="00CC7DCD" w:rsidRDefault="3DCC1BB6" w:rsidP="3DCC1BB6">
      <w:pPr>
        <w:ind w:left="851"/>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The Contractor shall identify any information that is not to be disclosed on grounds of commercial </w:t>
      </w:r>
      <w:proofErr w:type="gramStart"/>
      <w:r w:rsidRPr="3DCC1BB6">
        <w:rPr>
          <w:rFonts w:asciiTheme="minorHAnsi" w:eastAsia="Times New Roman" w:hAnsiTheme="minorHAnsi"/>
          <w:lang w:val="en-GB"/>
        </w:rPr>
        <w:t>sensitivity, and</w:t>
      </w:r>
      <w:proofErr w:type="gramEnd"/>
      <w:r w:rsidRPr="3DCC1BB6">
        <w:rPr>
          <w:rFonts w:asciiTheme="minorHAnsi" w:eastAsia="Times New Roman" w:hAnsiTheme="minorHAnsi"/>
          <w:lang w:val="en-GB"/>
        </w:rPr>
        <w:t xml:space="preserve"> shall state the reasons for this sensitivity. The Department will consult the Tenderer about this commercially sensitive information before </w:t>
      </w:r>
      <w:proofErr w:type="gramStart"/>
      <w:r w:rsidRPr="3DCC1BB6">
        <w:rPr>
          <w:rFonts w:asciiTheme="minorHAnsi" w:eastAsia="Times New Roman" w:hAnsiTheme="minorHAnsi"/>
          <w:lang w:val="en-GB"/>
        </w:rPr>
        <w:t>making a decision</w:t>
      </w:r>
      <w:proofErr w:type="gramEnd"/>
      <w:r w:rsidRPr="3DCC1BB6">
        <w:rPr>
          <w:rFonts w:asciiTheme="minorHAnsi" w:eastAsia="Times New Roman" w:hAnsiTheme="minorHAnsi"/>
          <w:lang w:val="en-GB"/>
        </w:rPr>
        <w:t xml:space="preserve"> on any Freedom of Information (FOI) request received. The final decision on disclosure rests with the Office of the Information Commissioner, and ultimately, the Courts.</w:t>
      </w:r>
    </w:p>
    <w:p w14:paraId="32AAF62F" w14:textId="77777777" w:rsidR="00567B1E" w:rsidRPr="00CC7DCD" w:rsidRDefault="00567B1E" w:rsidP="00567B1E">
      <w:pPr>
        <w:ind w:left="709" w:hanging="709"/>
        <w:contextualSpacing/>
        <w:jc w:val="both"/>
        <w:rPr>
          <w:rFonts w:asciiTheme="minorHAnsi" w:eastAsia="Times New Roman" w:hAnsiTheme="minorHAnsi" w:cstheme="minorHAnsi"/>
          <w:szCs w:val="24"/>
          <w:lang w:val="en-GB"/>
        </w:rPr>
      </w:pPr>
    </w:p>
    <w:p w14:paraId="63B33E31" w14:textId="27663BA7" w:rsidR="00567B1E"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10.4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terms of this Clause 10 shall survive expiry, completion or termination for whatever reason of this Agreement. </w:t>
      </w:r>
    </w:p>
    <w:p w14:paraId="180B36B5" w14:textId="013E8AB6" w:rsidR="003541B3" w:rsidRDefault="003541B3" w:rsidP="00567B1E">
      <w:pPr>
        <w:ind w:left="851" w:hanging="567"/>
        <w:contextualSpacing/>
        <w:jc w:val="both"/>
        <w:rPr>
          <w:rFonts w:asciiTheme="minorHAnsi" w:eastAsia="Times New Roman" w:hAnsiTheme="minorHAnsi" w:cstheme="minorHAnsi"/>
          <w:szCs w:val="24"/>
          <w:lang w:val="en-GB"/>
        </w:rPr>
      </w:pPr>
    </w:p>
    <w:p w14:paraId="575C0A22" w14:textId="77777777" w:rsidR="003541B3" w:rsidRPr="00CC7DCD" w:rsidRDefault="003541B3" w:rsidP="00567B1E">
      <w:pPr>
        <w:ind w:left="851" w:hanging="567"/>
        <w:contextualSpacing/>
        <w:jc w:val="both"/>
        <w:rPr>
          <w:rFonts w:asciiTheme="minorHAnsi" w:eastAsia="Times New Roman" w:hAnsiTheme="minorHAnsi" w:cstheme="minorHAnsi"/>
          <w:szCs w:val="24"/>
          <w:lang w:val="en-GB"/>
        </w:rPr>
      </w:pPr>
    </w:p>
    <w:p w14:paraId="6E65C4D3"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lastRenderedPageBreak/>
        <w:t>11. Force Majeure</w:t>
      </w:r>
    </w:p>
    <w:p w14:paraId="1DD71A29" w14:textId="77777777" w:rsidR="003541B3" w:rsidRDefault="3DCC1BB6" w:rsidP="3DCC1BB6">
      <w:pPr>
        <w:ind w:left="284"/>
        <w:jc w:val="both"/>
        <w:rPr>
          <w:rFonts w:asciiTheme="minorHAnsi" w:eastAsia="Times New Roman" w:hAnsiTheme="minorHAnsi"/>
          <w:lang w:val="en-AU"/>
        </w:rPr>
      </w:pPr>
      <w:r w:rsidRPr="3DCC1BB6">
        <w:rPr>
          <w:rFonts w:asciiTheme="minorHAnsi" w:eastAsia="Times New Roman" w:hAnsiTheme="minorHAnsi"/>
        </w:rPr>
        <w:t xml:space="preserve">If the performance by either Party of any of its obligations under this agreement (except a payment obligation) is delayed or prevented by circumstances beyond its control, that Party will not be in breach of this Agreement because of that delay in performance, </w:t>
      </w:r>
      <w:r w:rsidRPr="3DCC1BB6">
        <w:rPr>
          <w:rFonts w:asciiTheme="minorHAnsi" w:eastAsia="Times New Roman" w:hAnsiTheme="minorHAnsi"/>
          <w:lang w:val="en-AU"/>
        </w:rPr>
        <w:t>provided that the Party relying on this clause 10 takes reasonable steps to mitigate the effects of the relevant event.</w:t>
      </w:r>
    </w:p>
    <w:p w14:paraId="60524D96" w14:textId="77777777" w:rsidR="003541B3" w:rsidRDefault="003541B3" w:rsidP="00567B1E">
      <w:pPr>
        <w:ind w:left="284"/>
        <w:jc w:val="both"/>
        <w:rPr>
          <w:rFonts w:asciiTheme="minorHAnsi" w:eastAsia="Times New Roman" w:hAnsiTheme="minorHAnsi" w:cstheme="minorHAnsi"/>
          <w:szCs w:val="24"/>
          <w:lang w:val="en-AU"/>
        </w:rPr>
      </w:pPr>
    </w:p>
    <w:p w14:paraId="513CC97D" w14:textId="60135289" w:rsidR="00567B1E" w:rsidRPr="00CC7DCD" w:rsidRDefault="3DCC1BB6" w:rsidP="3DCC1BB6">
      <w:pPr>
        <w:ind w:left="284"/>
        <w:jc w:val="both"/>
        <w:rPr>
          <w:rFonts w:asciiTheme="minorHAnsi" w:eastAsia="Times New Roman" w:hAnsiTheme="minorHAnsi"/>
        </w:rPr>
      </w:pPr>
      <w:r w:rsidRPr="3DCC1BB6">
        <w:rPr>
          <w:rFonts w:asciiTheme="minorHAnsi" w:eastAsia="Times New Roman" w:hAnsiTheme="minorHAnsi"/>
        </w:rPr>
        <w:t>However, if the delay in performance exceeds 30 calendar days, the other Party may terminate this Agreement with immediate effect by given written notice to the non-performing Party</w:t>
      </w:r>
    </w:p>
    <w:p w14:paraId="0FACFBB6" w14:textId="77777777" w:rsidR="003541B3" w:rsidRPr="00CC7DCD" w:rsidRDefault="003541B3" w:rsidP="00567B1E">
      <w:pPr>
        <w:contextualSpacing/>
        <w:rPr>
          <w:rFonts w:asciiTheme="minorHAnsi" w:eastAsia="Times New Roman" w:hAnsiTheme="minorHAnsi" w:cstheme="minorHAnsi"/>
          <w:szCs w:val="24"/>
          <w:lang w:val="en-GB"/>
        </w:rPr>
      </w:pPr>
    </w:p>
    <w:p w14:paraId="464AD53B"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12. Termination</w:t>
      </w:r>
    </w:p>
    <w:p w14:paraId="3FE31C50" w14:textId="7A413E8B" w:rsidR="00567B1E" w:rsidRPr="00CC7DCD" w:rsidRDefault="00567B1E" w:rsidP="3DCC1BB6">
      <w:pPr>
        <w:ind w:left="567" w:hanging="283"/>
        <w:jc w:val="both"/>
        <w:rPr>
          <w:rFonts w:asciiTheme="minorHAnsi" w:eastAsia="Times New Roman" w:hAnsiTheme="minorHAnsi"/>
          <w:lang w:val="en-GB"/>
        </w:rPr>
      </w:pPr>
      <w:r w:rsidRPr="3DCC1BB6">
        <w:rPr>
          <w:rFonts w:asciiTheme="minorHAnsi" w:eastAsia="Times New Roman" w:hAnsiTheme="minorHAnsi"/>
          <w:lang w:val="en-GB"/>
        </w:rPr>
        <w:t>12.1</w:t>
      </w:r>
      <w:r w:rsidRPr="00CC7DCD">
        <w:rPr>
          <w:rFonts w:asciiTheme="minorHAnsi" w:eastAsia="Times New Roman" w:hAnsiTheme="minorHAnsi" w:cstheme="minorHAnsi"/>
          <w:szCs w:val="24"/>
          <w:lang w:val="en-GB"/>
        </w:rPr>
        <w:tab/>
      </w:r>
      <w:r w:rsidR="003541B3" w:rsidRPr="3DCC1BB6">
        <w:rPr>
          <w:rFonts w:asciiTheme="minorHAnsi" w:eastAsia="Times New Roman" w:hAnsiTheme="minorHAnsi"/>
          <w:lang w:val="en-GB"/>
        </w:rPr>
        <w:t xml:space="preserve"> </w:t>
      </w:r>
      <w:r w:rsidRPr="3DCC1BB6">
        <w:rPr>
          <w:rFonts w:asciiTheme="minorHAnsi" w:eastAsia="Times New Roman" w:hAnsiTheme="minorHAnsi"/>
          <w:lang w:val="en-GB"/>
        </w:rPr>
        <w:t>The Department may terminate this Agreement in whole or in part at any time before delivery with immediate effect by giving the Tenderer written notice, whereupon the Tenderer shall discontinue all work on the Agreement.</w:t>
      </w:r>
    </w:p>
    <w:p w14:paraId="06C207C7" w14:textId="77777777" w:rsidR="00567B1E" w:rsidRPr="00CC7DCD" w:rsidRDefault="00567B1E" w:rsidP="00567B1E">
      <w:pPr>
        <w:ind w:left="1439" w:hanging="1155"/>
        <w:rPr>
          <w:rFonts w:asciiTheme="minorHAnsi" w:eastAsia="Times New Roman" w:hAnsiTheme="minorHAnsi" w:cstheme="minorHAnsi"/>
          <w:szCs w:val="24"/>
          <w:lang w:val="en-GB"/>
        </w:rPr>
      </w:pPr>
    </w:p>
    <w:p w14:paraId="5CB1012F" w14:textId="4A3883CC" w:rsidR="00567B1E" w:rsidRPr="00CC7DCD" w:rsidRDefault="3DCC1BB6" w:rsidP="3DCC1BB6">
      <w:pPr>
        <w:ind w:left="567" w:hanging="283"/>
        <w:jc w:val="both"/>
        <w:rPr>
          <w:rFonts w:asciiTheme="minorHAnsi" w:eastAsia="Times New Roman" w:hAnsiTheme="minorHAnsi"/>
          <w:lang w:val="en-GB"/>
        </w:rPr>
      </w:pPr>
      <w:r w:rsidRPr="3DCC1BB6">
        <w:rPr>
          <w:rFonts w:asciiTheme="minorHAnsi" w:eastAsia="Times New Roman" w:hAnsiTheme="minorHAnsi"/>
          <w:lang w:val="en-GB"/>
        </w:rPr>
        <w:t xml:space="preserve">12.2 Either Party shall have the right (in addition to any other rights which it has at law) to terminate this Agreement immediately and without liability for compensation or damages on the happening of any of the </w:t>
      </w:r>
      <w:proofErr w:type="gramStart"/>
      <w:r w:rsidRPr="3DCC1BB6">
        <w:rPr>
          <w:rFonts w:asciiTheme="minorHAnsi" w:eastAsia="Times New Roman" w:hAnsiTheme="minorHAnsi"/>
          <w:lang w:val="en-GB"/>
        </w:rPr>
        <w:t>following:-</w:t>
      </w:r>
      <w:proofErr w:type="gramEnd"/>
    </w:p>
    <w:p w14:paraId="0D874224" w14:textId="77777777" w:rsidR="00567B1E" w:rsidRPr="00CC7DCD" w:rsidRDefault="00567B1E" w:rsidP="00567B1E">
      <w:pPr>
        <w:contextualSpacing/>
        <w:rPr>
          <w:rFonts w:asciiTheme="minorHAnsi" w:eastAsia="Times New Roman" w:hAnsiTheme="minorHAnsi" w:cstheme="minorHAnsi"/>
          <w:szCs w:val="24"/>
          <w:lang w:val="en-GB"/>
        </w:rPr>
      </w:pPr>
    </w:p>
    <w:p w14:paraId="19011F4B" w14:textId="75250D96" w:rsidR="00567B1E" w:rsidRDefault="3DCC1BB6" w:rsidP="3DCC1BB6">
      <w:pPr>
        <w:numPr>
          <w:ilvl w:val="0"/>
          <w:numId w:val="29"/>
        </w:numPr>
        <w:ind w:left="2160" w:hanging="742"/>
        <w:contextualSpacing/>
        <w:jc w:val="both"/>
        <w:rPr>
          <w:rFonts w:asciiTheme="minorHAnsi" w:eastAsia="Times New Roman" w:hAnsiTheme="minorHAnsi"/>
          <w:lang w:val="en-GB"/>
        </w:rPr>
      </w:pPr>
      <w:r w:rsidRPr="3DCC1BB6">
        <w:rPr>
          <w:rFonts w:asciiTheme="minorHAnsi" w:eastAsia="Times New Roman" w:hAnsiTheme="minorHAnsi"/>
          <w:lang w:val="en-GB"/>
        </w:rPr>
        <w:t>If the other Party commits any serious breach or a series of breaches of any provision of this Agreement and fails to remedy such breach(es) (if the breach(es) are capable of remedy) within 30 calendar days after receipt of a request in writing from the other Party; and/or</w:t>
      </w:r>
    </w:p>
    <w:p w14:paraId="29872396" w14:textId="77777777" w:rsidR="003541B3" w:rsidRPr="00CC7DCD" w:rsidRDefault="003541B3" w:rsidP="003541B3">
      <w:pPr>
        <w:ind w:left="2160"/>
        <w:contextualSpacing/>
        <w:jc w:val="both"/>
        <w:rPr>
          <w:rFonts w:asciiTheme="minorHAnsi" w:eastAsia="Times New Roman" w:hAnsiTheme="minorHAnsi" w:cstheme="minorHAnsi"/>
          <w:bCs/>
          <w:szCs w:val="24"/>
          <w:lang w:val="en-GB"/>
        </w:rPr>
      </w:pPr>
    </w:p>
    <w:p w14:paraId="5B1A4D45" w14:textId="77777777" w:rsidR="00567B1E" w:rsidRPr="00CC7DCD" w:rsidRDefault="3DCC1BB6" w:rsidP="3DCC1BB6">
      <w:pPr>
        <w:numPr>
          <w:ilvl w:val="0"/>
          <w:numId w:val="29"/>
        </w:numPr>
        <w:ind w:left="2160" w:hanging="742"/>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If the other party becomes insolvent, becomes bankrupt, is wound up, commences winding up, has a receiving order made against it, makes any arrangements with its creditors generally or takes or suffers any similar action </w:t>
      </w:r>
      <w:proofErr w:type="gramStart"/>
      <w:r w:rsidRPr="3DCC1BB6">
        <w:rPr>
          <w:rFonts w:asciiTheme="minorHAnsi" w:eastAsia="Times New Roman" w:hAnsiTheme="minorHAnsi"/>
          <w:lang w:val="en-GB"/>
        </w:rPr>
        <w:t>as a result of</w:t>
      </w:r>
      <w:proofErr w:type="gramEnd"/>
      <w:r w:rsidRPr="3DCC1BB6">
        <w:rPr>
          <w:rFonts w:asciiTheme="minorHAnsi" w:eastAsia="Times New Roman" w:hAnsiTheme="minorHAnsi"/>
          <w:lang w:val="en-GB"/>
        </w:rPr>
        <w:t xml:space="preserve"> debt, or an event having an equivalent effect.</w:t>
      </w:r>
    </w:p>
    <w:p w14:paraId="1B1345C8" w14:textId="77777777" w:rsidR="00567B1E" w:rsidRPr="00CC7DCD" w:rsidRDefault="00567B1E" w:rsidP="00567B1E">
      <w:pPr>
        <w:contextualSpacing/>
        <w:jc w:val="both"/>
        <w:rPr>
          <w:rFonts w:asciiTheme="minorHAnsi" w:eastAsia="Times New Roman" w:hAnsiTheme="minorHAnsi" w:cstheme="minorHAnsi"/>
          <w:bCs/>
          <w:szCs w:val="24"/>
          <w:lang w:val="en-GB"/>
        </w:rPr>
      </w:pPr>
    </w:p>
    <w:p w14:paraId="4D68CAD8" w14:textId="6412A5B9" w:rsidR="00567B1E" w:rsidRPr="00CC7DCD"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12.3</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The Department shall have the right, in addition to any other rights which it has at law, to terminate this Agreement immediately and without liability for compensation or damages in circumstances where the Department becomes aware that any of the excluding grounds set out in</w:t>
      </w:r>
      <w:r w:rsidR="00643F93">
        <w:rPr>
          <w:rFonts w:asciiTheme="minorHAnsi" w:eastAsia="Times New Roman" w:hAnsiTheme="minorHAnsi"/>
          <w:lang w:val="en-GB"/>
        </w:rPr>
        <w:t xml:space="preserve"> </w:t>
      </w:r>
      <w:hyperlink r:id="rId28" w:history="1">
        <w:r w:rsidR="00643F93">
          <w:rPr>
            <w:rStyle w:val="Hyperlink"/>
          </w:rPr>
          <w:t xml:space="preserve">Directive - 2014/24 </w:t>
        </w:r>
      </w:hyperlink>
      <w:r w:rsidRPr="3DCC1BB6">
        <w:rPr>
          <w:rFonts w:asciiTheme="minorHAnsi" w:eastAsia="Times New Roman" w:hAnsiTheme="minorHAnsi"/>
          <w:lang w:val="en-GB"/>
        </w:rPr>
        <w:t xml:space="preserve"> apply to the Tenderer</w:t>
      </w:r>
      <w:r w:rsidR="003541B3" w:rsidRPr="3DCC1BB6">
        <w:rPr>
          <w:rFonts w:asciiTheme="minorHAnsi" w:eastAsia="Times New Roman" w:hAnsiTheme="minorHAnsi"/>
          <w:lang w:val="en-GB"/>
        </w:rPr>
        <w:t>.</w:t>
      </w:r>
    </w:p>
    <w:p w14:paraId="483A9B5B" w14:textId="77777777" w:rsidR="00567B1E" w:rsidRPr="00CC7DCD" w:rsidRDefault="00567B1E" w:rsidP="00567B1E">
      <w:pPr>
        <w:ind w:left="1418" w:hanging="698"/>
        <w:contextualSpacing/>
        <w:jc w:val="both"/>
        <w:rPr>
          <w:rFonts w:asciiTheme="minorHAnsi" w:eastAsia="Times New Roman" w:hAnsiTheme="minorHAnsi" w:cstheme="minorHAnsi"/>
          <w:bCs/>
          <w:szCs w:val="24"/>
          <w:lang w:val="en-GB"/>
        </w:rPr>
      </w:pPr>
    </w:p>
    <w:p w14:paraId="0B66D890" w14:textId="77777777" w:rsidR="00567B1E" w:rsidRPr="00CC7DCD"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12.4</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p w14:paraId="038ED260" w14:textId="77777777" w:rsidR="00567B1E" w:rsidRPr="00CC7DCD" w:rsidRDefault="00567B1E" w:rsidP="00567B1E">
      <w:pPr>
        <w:ind w:left="851" w:hanging="567"/>
        <w:contextualSpacing/>
        <w:jc w:val="both"/>
        <w:rPr>
          <w:rFonts w:asciiTheme="minorHAnsi" w:eastAsia="Times New Roman" w:hAnsiTheme="minorHAnsi" w:cstheme="minorHAnsi"/>
          <w:bCs/>
          <w:szCs w:val="24"/>
          <w:lang w:val="en-GB"/>
        </w:rPr>
      </w:pPr>
    </w:p>
    <w:p w14:paraId="636EF5B8" w14:textId="77777777" w:rsidR="0051071C"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12.5</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On completion or termination of this Agreement, howsoever arising, the Tenderer shall immediately return all confidential information, records, papers, materials, media and other property of the Department which is in its possession.</w:t>
      </w:r>
    </w:p>
    <w:p w14:paraId="437B661D" w14:textId="77777777" w:rsidR="0051071C" w:rsidRDefault="0051071C" w:rsidP="00567B1E">
      <w:pPr>
        <w:ind w:left="851" w:hanging="567"/>
        <w:contextualSpacing/>
        <w:jc w:val="both"/>
        <w:rPr>
          <w:rFonts w:asciiTheme="minorHAnsi" w:eastAsia="Times New Roman" w:hAnsiTheme="minorHAnsi" w:cstheme="minorHAnsi"/>
          <w:bCs/>
          <w:szCs w:val="24"/>
          <w:lang w:val="en-GB"/>
        </w:rPr>
      </w:pPr>
    </w:p>
    <w:p w14:paraId="192959FC" w14:textId="32D57F24" w:rsidR="00567B1E" w:rsidRPr="00CC7DCD" w:rsidRDefault="3DCC1BB6" w:rsidP="3DCC1BB6">
      <w:pPr>
        <w:ind w:left="851"/>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As an exception to its obligations under this Clause 12.5 the Tenderer may retain one copy of the confidential information and records in paper form, in the Tenderer’s </w:t>
      </w:r>
      <w:r w:rsidRPr="3DCC1BB6">
        <w:rPr>
          <w:rFonts w:asciiTheme="minorHAnsi" w:eastAsia="Times New Roman" w:hAnsiTheme="minorHAnsi"/>
          <w:lang w:val="en-GB"/>
        </w:rPr>
        <w:lastRenderedPageBreak/>
        <w:t>legal files for the purpose of and only to the extent necessary for ensuring compliance with its obligations under this Agreement.</w:t>
      </w:r>
    </w:p>
    <w:p w14:paraId="2DBB1744" w14:textId="77777777" w:rsidR="0051071C" w:rsidRPr="00CC7DCD" w:rsidRDefault="0051071C" w:rsidP="00567B1E">
      <w:pPr>
        <w:jc w:val="both"/>
        <w:rPr>
          <w:rFonts w:asciiTheme="minorHAnsi" w:eastAsia="Times New Roman" w:hAnsiTheme="minorHAnsi" w:cstheme="minorHAnsi"/>
          <w:szCs w:val="24"/>
          <w:lang w:val="en-GB"/>
        </w:rPr>
      </w:pPr>
    </w:p>
    <w:p w14:paraId="2B387CD5" w14:textId="77777777" w:rsidR="00567B1E" w:rsidRPr="00CC7DCD" w:rsidRDefault="00567B1E" w:rsidP="3DCC1BB6">
      <w:pPr>
        <w:ind w:left="284"/>
        <w:jc w:val="both"/>
        <w:rPr>
          <w:rFonts w:asciiTheme="minorHAnsi" w:eastAsia="Times New Roman" w:hAnsiTheme="minorHAnsi"/>
          <w:b/>
          <w:bCs/>
          <w:lang w:val="en-GB"/>
        </w:rPr>
      </w:pPr>
      <w:r w:rsidRPr="3DCC1BB6">
        <w:rPr>
          <w:rFonts w:asciiTheme="minorHAnsi" w:eastAsia="Times New Roman" w:hAnsiTheme="minorHAnsi"/>
          <w:b/>
          <w:bCs/>
          <w:lang w:val="en-GB"/>
        </w:rPr>
        <w:t>13.</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 xml:space="preserve">Notice </w:t>
      </w:r>
    </w:p>
    <w:p w14:paraId="3119CC20" w14:textId="77777777" w:rsidR="00567B1E" w:rsidRPr="00CC7DCD" w:rsidRDefault="3DCC1BB6" w:rsidP="3DCC1BB6">
      <w:pPr>
        <w:ind w:left="720"/>
        <w:jc w:val="both"/>
        <w:rPr>
          <w:rFonts w:asciiTheme="minorHAnsi" w:eastAsia="Times New Roman" w:hAnsiTheme="minorHAnsi"/>
          <w:b/>
          <w:bCs/>
          <w:lang w:val="en-GB"/>
        </w:rPr>
      </w:pPr>
      <w:r w:rsidRPr="3DCC1BB6">
        <w:rPr>
          <w:rFonts w:asciiTheme="minorHAnsi" w:hAnsiTheme="minorHAnsi"/>
        </w:rPr>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p w14:paraId="45B8ABCF" w14:textId="77777777" w:rsidR="00567B1E" w:rsidRPr="00CC7DCD" w:rsidRDefault="00567B1E" w:rsidP="00567B1E">
      <w:pPr>
        <w:ind w:left="-284"/>
        <w:jc w:val="both"/>
        <w:rPr>
          <w:rFonts w:asciiTheme="minorHAnsi" w:eastAsia="Times New Roman" w:hAnsiTheme="minorHAnsi" w:cstheme="minorHAnsi"/>
          <w:szCs w:val="24"/>
          <w:lang w:val="en-GB"/>
        </w:rPr>
      </w:pPr>
    </w:p>
    <w:p w14:paraId="58A40947" w14:textId="77777777" w:rsidR="00567B1E" w:rsidRPr="00CC7DCD" w:rsidRDefault="3DCC1BB6" w:rsidP="3DCC1BB6">
      <w:pPr>
        <w:ind w:left="-284" w:firstLine="1004"/>
        <w:jc w:val="both"/>
        <w:rPr>
          <w:rFonts w:asciiTheme="minorHAnsi" w:eastAsia="Times New Roman" w:hAnsiTheme="minorHAnsi"/>
          <w:lang w:val="en-GB"/>
        </w:rPr>
      </w:pPr>
      <w:r w:rsidRPr="3DCC1BB6">
        <w:rPr>
          <w:rFonts w:asciiTheme="minorHAnsi" w:eastAsia="Times New Roman" w:hAnsiTheme="minorHAnsi"/>
          <w:lang w:val="en-GB"/>
        </w:rPr>
        <w:t>All notices shall be deemed to have been served as follows:</w:t>
      </w:r>
    </w:p>
    <w:p w14:paraId="2804C3E8" w14:textId="709ADAA7" w:rsidR="00567B1E" w:rsidRDefault="3DCC1BB6" w:rsidP="3DCC1BB6">
      <w:pPr>
        <w:pStyle w:val="ListParagraph"/>
        <w:numPr>
          <w:ilvl w:val="3"/>
          <w:numId w:val="44"/>
        </w:numPr>
        <w:ind w:left="851" w:hanging="567"/>
        <w:jc w:val="both"/>
        <w:rPr>
          <w:rFonts w:asciiTheme="minorHAnsi" w:eastAsia="Times New Roman" w:hAnsiTheme="minorHAnsi"/>
          <w:lang w:val="en-GB"/>
        </w:rPr>
      </w:pPr>
      <w:r w:rsidRPr="3DCC1BB6">
        <w:rPr>
          <w:rFonts w:asciiTheme="minorHAnsi" w:eastAsia="Times New Roman" w:hAnsiTheme="minorHAnsi"/>
          <w:lang w:val="en-GB"/>
        </w:rPr>
        <w:t>If personally delivery, at the time of delivery</w:t>
      </w:r>
    </w:p>
    <w:p w14:paraId="7FC33F63" w14:textId="77777777" w:rsidR="00DA5E67" w:rsidRPr="00CC7DCD" w:rsidRDefault="00DA5E67" w:rsidP="00DA5E67">
      <w:pPr>
        <w:pStyle w:val="ListParagraph"/>
        <w:ind w:left="851"/>
        <w:jc w:val="both"/>
        <w:rPr>
          <w:rFonts w:asciiTheme="minorHAnsi" w:eastAsia="Times New Roman" w:hAnsiTheme="minorHAnsi" w:cstheme="minorHAnsi"/>
          <w:szCs w:val="24"/>
          <w:lang w:val="en-GB"/>
        </w:rPr>
      </w:pPr>
    </w:p>
    <w:p w14:paraId="59DC7053" w14:textId="0063A996" w:rsidR="00567B1E" w:rsidRPr="00DA5E67" w:rsidRDefault="3DCC1BB6" w:rsidP="3DCC1BB6">
      <w:pPr>
        <w:pStyle w:val="ListParagraph"/>
        <w:numPr>
          <w:ilvl w:val="3"/>
          <w:numId w:val="44"/>
        </w:numPr>
        <w:ind w:left="851" w:hanging="567"/>
        <w:jc w:val="both"/>
        <w:rPr>
          <w:rFonts w:asciiTheme="minorHAnsi" w:eastAsia="Times New Roman" w:hAnsiTheme="minorHAnsi"/>
          <w:lang w:val="en-GB"/>
        </w:rPr>
      </w:pPr>
      <w:r w:rsidRPr="3DCC1BB6">
        <w:rPr>
          <w:rFonts w:asciiTheme="minorHAnsi" w:eastAsia="Times New Roman" w:hAnsiTheme="minorHAnsi"/>
          <w:lang w:val="en-GB"/>
        </w:rPr>
        <w:t>If posted by registered post,</w:t>
      </w:r>
      <w:r w:rsidRPr="3DCC1BB6">
        <w:rPr>
          <w:rFonts w:asciiTheme="minorHAnsi" w:hAnsiTheme="minorHAnsi"/>
        </w:rPr>
        <w:t xml:space="preserve"> at the expiration of 48 hours after the envelope containing the same was delivered into the custody of the postal authorities (and not returned undelivered); and</w:t>
      </w:r>
    </w:p>
    <w:p w14:paraId="28B78540" w14:textId="77777777" w:rsidR="00DA5E67" w:rsidRPr="00DA5E67" w:rsidRDefault="00DA5E67" w:rsidP="00DA5E67">
      <w:pPr>
        <w:pStyle w:val="ListParagraph"/>
        <w:rPr>
          <w:rFonts w:asciiTheme="minorHAnsi" w:eastAsia="Times New Roman" w:hAnsiTheme="minorHAnsi" w:cstheme="minorHAnsi"/>
          <w:szCs w:val="24"/>
          <w:lang w:val="en-GB"/>
        </w:rPr>
      </w:pPr>
    </w:p>
    <w:p w14:paraId="0A6D9345" w14:textId="77777777" w:rsidR="00DA5E67" w:rsidRPr="00CC7DCD" w:rsidRDefault="00DA5E67" w:rsidP="00DA5E67">
      <w:pPr>
        <w:pStyle w:val="ListParagraph"/>
        <w:ind w:left="851"/>
        <w:jc w:val="both"/>
        <w:rPr>
          <w:rFonts w:asciiTheme="minorHAnsi" w:eastAsia="Times New Roman" w:hAnsiTheme="minorHAnsi" w:cstheme="minorHAnsi"/>
          <w:szCs w:val="24"/>
          <w:lang w:val="en-GB"/>
        </w:rPr>
      </w:pPr>
    </w:p>
    <w:p w14:paraId="11EAEC37" w14:textId="0D5C90F3" w:rsidR="00567B1E" w:rsidRPr="00DA5E67" w:rsidRDefault="3DCC1BB6" w:rsidP="3DCC1BB6">
      <w:pPr>
        <w:pStyle w:val="ListParagraph"/>
        <w:numPr>
          <w:ilvl w:val="3"/>
          <w:numId w:val="44"/>
        </w:numPr>
        <w:ind w:left="851" w:hanging="567"/>
        <w:jc w:val="both"/>
        <w:rPr>
          <w:rFonts w:asciiTheme="minorHAnsi" w:eastAsia="Times New Roman" w:hAnsiTheme="minorHAnsi"/>
          <w:lang w:val="en-GB"/>
        </w:rPr>
      </w:pPr>
      <w:r w:rsidRPr="3DCC1BB6">
        <w:rPr>
          <w:rFonts w:asciiTheme="minorHAnsi" w:hAnsiTheme="minorHAnsi"/>
        </w:rPr>
        <w:t>If communicate by e-mail on the next calendar day following transmission</w:t>
      </w:r>
    </w:p>
    <w:p w14:paraId="5D817FAF" w14:textId="77777777" w:rsidR="00DA5E67" w:rsidRPr="00CC7DCD" w:rsidRDefault="00DA5E67" w:rsidP="00567B1E">
      <w:pPr>
        <w:ind w:left="-284" w:hanging="360"/>
        <w:rPr>
          <w:rFonts w:asciiTheme="minorHAnsi" w:eastAsia="Times New Roman" w:hAnsiTheme="minorHAnsi" w:cstheme="minorHAnsi"/>
          <w:szCs w:val="24"/>
          <w:lang w:val="en-GB"/>
        </w:rPr>
      </w:pPr>
    </w:p>
    <w:p w14:paraId="7C74B04D" w14:textId="77777777" w:rsidR="00567B1E" w:rsidRPr="00CC7DCD" w:rsidRDefault="00567B1E" w:rsidP="3DCC1BB6">
      <w:pPr>
        <w:ind w:left="-284" w:firstLine="568"/>
        <w:rPr>
          <w:rFonts w:asciiTheme="minorHAnsi" w:eastAsia="Times New Roman" w:hAnsiTheme="minorHAnsi"/>
          <w:b/>
          <w:bCs/>
          <w:lang w:val="en-GB"/>
        </w:rPr>
      </w:pPr>
      <w:r w:rsidRPr="3DCC1BB6">
        <w:rPr>
          <w:rFonts w:asciiTheme="minorHAnsi" w:eastAsia="Times New Roman" w:hAnsiTheme="minorHAnsi"/>
          <w:b/>
          <w:bCs/>
          <w:lang w:val="en-GB"/>
        </w:rPr>
        <w:t>14.</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Disputes</w:t>
      </w:r>
    </w:p>
    <w:p w14:paraId="433ED695" w14:textId="33317CAA" w:rsidR="00567B1E" w:rsidRPr="00DA5E67" w:rsidRDefault="3DCC1BB6" w:rsidP="3DCC1BB6">
      <w:pPr>
        <w:ind w:left="720"/>
        <w:jc w:val="both"/>
        <w:rPr>
          <w:rFonts w:asciiTheme="minorHAnsi" w:eastAsia="Times New Roman" w:hAnsiTheme="minorHAnsi"/>
          <w:lang w:val="en-GB"/>
        </w:rPr>
      </w:pPr>
      <w:r w:rsidRPr="3DCC1BB6">
        <w:rPr>
          <w:rFonts w:asciiTheme="minorHAnsi" w:eastAsia="Times New Roman" w:hAnsiTheme="minorHAnsi"/>
          <w:lang w:val="en-GB"/>
        </w:rPr>
        <w:t>The Parties shall seek to resolve any disputes between them, arising out of or relating in any way to the issues covered by the agreement, amicably. The Parties may agree procedures and protocols for dispute resolution from time to time.</w:t>
      </w:r>
    </w:p>
    <w:p w14:paraId="0E59321C" w14:textId="77777777" w:rsidR="00DA5E67" w:rsidRPr="00CC7DCD" w:rsidRDefault="00DA5E67" w:rsidP="00567B1E">
      <w:pPr>
        <w:ind w:left="-644"/>
        <w:rPr>
          <w:rFonts w:asciiTheme="minorHAnsi" w:eastAsia="Times New Roman" w:hAnsiTheme="minorHAnsi" w:cstheme="minorHAnsi"/>
          <w:b/>
          <w:szCs w:val="24"/>
          <w:lang w:val="en-GB"/>
        </w:rPr>
      </w:pPr>
    </w:p>
    <w:p w14:paraId="5CBAEE97" w14:textId="77777777" w:rsidR="00567B1E" w:rsidRPr="00CC7DCD" w:rsidRDefault="00567B1E"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15.</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Governing Law, Choice of Jurisdiction and Execution</w:t>
      </w:r>
    </w:p>
    <w:p w14:paraId="45BCFDEF" w14:textId="0C885D0E" w:rsidR="00DA5E67" w:rsidRDefault="3DCC1BB6" w:rsidP="3DCC1BB6">
      <w:pPr>
        <w:ind w:left="709"/>
        <w:jc w:val="both"/>
        <w:rPr>
          <w:rFonts w:asciiTheme="minorHAnsi" w:eastAsia="Times New Roman" w:hAnsiTheme="minorHAnsi"/>
          <w:b/>
          <w:bCs/>
          <w:lang w:val="en-GB"/>
        </w:rPr>
      </w:pPr>
      <w:r w:rsidRPr="3DCC1BB6">
        <w:rPr>
          <w:rFonts w:asciiTheme="minorHAnsi" w:eastAsia="Times New Roman" w:hAnsiTheme="minorHAnsi"/>
          <w:lang w:val="en-GB"/>
        </w:rPr>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41F09EC6" w14:textId="77777777" w:rsidR="00DA5E67" w:rsidRPr="00CC7DCD" w:rsidRDefault="00DA5E67" w:rsidP="00567B1E">
      <w:pPr>
        <w:rPr>
          <w:rFonts w:asciiTheme="minorHAnsi" w:eastAsia="Times New Roman" w:hAnsiTheme="minorHAnsi" w:cstheme="minorHAnsi"/>
          <w:b/>
          <w:szCs w:val="24"/>
          <w:lang w:val="en-GB"/>
        </w:rPr>
      </w:pPr>
    </w:p>
    <w:p w14:paraId="3F048E8B"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16. Assignment and Subcontract</w:t>
      </w:r>
    </w:p>
    <w:p w14:paraId="1DC8F65C" w14:textId="77777777" w:rsidR="00DA5E67"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Subject to a Party’s obligations at law, any assignment to a third party, subcontract or other transfer of a Party’s rights or obligations under this Agreement requires the prior written consent of the other Party.</w:t>
      </w:r>
    </w:p>
    <w:p w14:paraId="2CB75A10" w14:textId="77777777" w:rsidR="00DA5E67" w:rsidRDefault="00DA5E67" w:rsidP="00567B1E">
      <w:pPr>
        <w:ind w:left="709"/>
        <w:jc w:val="both"/>
        <w:rPr>
          <w:rFonts w:asciiTheme="minorHAnsi" w:eastAsia="Times New Roman" w:hAnsiTheme="minorHAnsi" w:cstheme="minorHAnsi"/>
          <w:szCs w:val="24"/>
          <w:lang w:val="en-GB"/>
        </w:rPr>
      </w:pPr>
    </w:p>
    <w:p w14:paraId="3C3DAF53" w14:textId="666686A6" w:rsidR="00567B1E"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Prior to any such assignments, the assignee will be obliged to sign an undertaking to comply with all obligations under this Agreement. Any attempted assignment not complied with in the manner prescribed herein shall be null and void.</w:t>
      </w:r>
    </w:p>
    <w:p w14:paraId="529103EB" w14:textId="77777777" w:rsidR="00DA5E67" w:rsidRPr="00CC7DCD" w:rsidRDefault="00DA5E67" w:rsidP="00567B1E">
      <w:pPr>
        <w:ind w:left="-658" w:hanging="14"/>
        <w:rPr>
          <w:rFonts w:asciiTheme="minorHAnsi" w:eastAsia="Times New Roman" w:hAnsiTheme="minorHAnsi" w:cstheme="minorHAnsi"/>
          <w:szCs w:val="24"/>
          <w:lang w:val="en-GB"/>
        </w:rPr>
      </w:pPr>
    </w:p>
    <w:p w14:paraId="257BD8DF"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17. Entire Agreement</w:t>
      </w:r>
    </w:p>
    <w:p w14:paraId="1B3BB510"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 xml:space="preserve">This Agreement constitutes the entire agreement and understanding of the Parties, and </w:t>
      </w:r>
      <w:proofErr w:type="gramStart"/>
      <w:r w:rsidRPr="3DCC1BB6">
        <w:rPr>
          <w:rFonts w:asciiTheme="minorHAnsi" w:eastAsia="Times New Roman" w:hAnsiTheme="minorHAnsi"/>
          <w:lang w:val="en-GB"/>
        </w:rPr>
        <w:t>any and all</w:t>
      </w:r>
      <w:proofErr w:type="gramEnd"/>
      <w:r w:rsidRPr="3DCC1BB6">
        <w:rPr>
          <w:rFonts w:asciiTheme="minorHAnsi" w:eastAsia="Times New Roman" w:hAnsiTheme="minorHAnsi"/>
          <w:lang w:val="en-GB"/>
        </w:rPr>
        <w:t xml:space="preserve"> other previous agreements, arrangements and understandings (whether written or oral) between the Parties with regard to the subject matter of this Agreement (save where fraudulently made) are hereby excluded.</w:t>
      </w:r>
    </w:p>
    <w:p w14:paraId="5C9DD651" w14:textId="77777777" w:rsidR="00567B1E" w:rsidRPr="00CC7DCD" w:rsidRDefault="00567B1E" w:rsidP="00567B1E">
      <w:pPr>
        <w:ind w:left="709"/>
        <w:jc w:val="both"/>
        <w:rPr>
          <w:rFonts w:asciiTheme="minorHAnsi" w:eastAsia="Times New Roman" w:hAnsiTheme="minorHAnsi" w:cstheme="minorHAnsi"/>
          <w:szCs w:val="24"/>
          <w:lang w:val="en-GB"/>
        </w:rPr>
      </w:pPr>
    </w:p>
    <w:p w14:paraId="2E33C169" w14:textId="77777777" w:rsidR="00567B1E" w:rsidRPr="00CC7DCD" w:rsidRDefault="00567B1E" w:rsidP="3DCC1BB6">
      <w:pPr>
        <w:ind w:left="284"/>
        <w:jc w:val="both"/>
        <w:rPr>
          <w:rFonts w:asciiTheme="minorHAnsi" w:eastAsia="Times New Roman" w:hAnsiTheme="minorHAnsi"/>
          <w:lang w:val="en-GB"/>
        </w:rPr>
      </w:pPr>
      <w:r w:rsidRPr="3DCC1BB6">
        <w:rPr>
          <w:rFonts w:asciiTheme="minorHAnsi" w:eastAsia="Times New Roman" w:hAnsiTheme="minorHAnsi"/>
          <w:b/>
          <w:bCs/>
          <w:lang w:val="en-GB"/>
        </w:rPr>
        <w:t>18.</w:t>
      </w:r>
      <w:r w:rsidRPr="00CC7DCD">
        <w:rPr>
          <w:rFonts w:asciiTheme="minorHAnsi" w:eastAsia="Times New Roman" w:hAnsiTheme="minorHAnsi" w:cstheme="minorHAnsi"/>
          <w:szCs w:val="24"/>
          <w:lang w:val="en-GB"/>
        </w:rPr>
        <w:tab/>
      </w:r>
      <w:r w:rsidRPr="3DCC1BB6">
        <w:rPr>
          <w:rFonts w:asciiTheme="minorHAnsi" w:eastAsia="Times New Roman" w:hAnsiTheme="minorHAnsi"/>
          <w:b/>
          <w:bCs/>
          <w:lang w:val="en-GB"/>
        </w:rPr>
        <w:t>Severability</w:t>
      </w:r>
    </w:p>
    <w:p w14:paraId="128FA6C6"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lastRenderedPageBreak/>
        <w:t>If any term or provision herein is found to be illegal or unenforceable, then such term or provision shall be deemed severed and all other terms and provisions shall remain in full force and effect.</w:t>
      </w:r>
    </w:p>
    <w:p w14:paraId="2BFDB44D" w14:textId="77777777" w:rsidR="00567B1E" w:rsidRPr="00CC7DCD" w:rsidRDefault="00567B1E" w:rsidP="00567B1E">
      <w:pPr>
        <w:ind w:left="709"/>
        <w:jc w:val="both"/>
        <w:rPr>
          <w:rFonts w:asciiTheme="minorHAnsi" w:eastAsia="Times New Roman" w:hAnsiTheme="minorHAnsi" w:cstheme="minorHAnsi"/>
          <w:szCs w:val="24"/>
          <w:lang w:val="en-GB"/>
        </w:rPr>
      </w:pPr>
    </w:p>
    <w:p w14:paraId="3EFAB48E" w14:textId="77777777" w:rsidR="00567B1E" w:rsidRPr="00CC7DCD" w:rsidRDefault="3DCC1BB6" w:rsidP="3DCC1BB6">
      <w:pPr>
        <w:ind w:left="284"/>
        <w:jc w:val="both"/>
        <w:rPr>
          <w:rFonts w:asciiTheme="minorHAnsi" w:eastAsia="Times New Roman" w:hAnsiTheme="minorHAnsi"/>
          <w:lang w:val="en-GB"/>
        </w:rPr>
      </w:pPr>
      <w:r w:rsidRPr="3DCC1BB6">
        <w:rPr>
          <w:rFonts w:asciiTheme="minorHAnsi" w:eastAsia="Times New Roman" w:hAnsiTheme="minorHAnsi"/>
          <w:b/>
          <w:bCs/>
          <w:lang w:val="en-GB"/>
        </w:rPr>
        <w:t>19. Waiver</w:t>
      </w:r>
    </w:p>
    <w:p w14:paraId="32ED8979"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No failure or delay by either Party to exercise any right, power or remedy shall operate as a waiver of it, nor shall any partial exercise preclude further exercise of same or some other right, power or remedy.</w:t>
      </w:r>
    </w:p>
    <w:p w14:paraId="5DBFB149" w14:textId="77777777" w:rsidR="00567B1E" w:rsidRPr="00CC7DCD" w:rsidRDefault="00567B1E" w:rsidP="00567B1E">
      <w:pPr>
        <w:jc w:val="both"/>
        <w:rPr>
          <w:rFonts w:asciiTheme="minorHAnsi" w:eastAsia="Times New Roman" w:hAnsiTheme="minorHAnsi" w:cstheme="minorHAnsi"/>
          <w:szCs w:val="24"/>
          <w:lang w:val="en-GB"/>
        </w:rPr>
      </w:pPr>
    </w:p>
    <w:p w14:paraId="1E011E8E" w14:textId="77777777" w:rsidR="00567B1E" w:rsidRPr="00CC7DCD" w:rsidRDefault="3DCC1BB6" w:rsidP="3DCC1BB6">
      <w:pPr>
        <w:ind w:left="284"/>
        <w:jc w:val="both"/>
        <w:rPr>
          <w:rFonts w:asciiTheme="minorHAnsi" w:eastAsia="Times New Roman" w:hAnsiTheme="minorHAnsi"/>
          <w:b/>
          <w:bCs/>
          <w:lang w:val="en-GB"/>
        </w:rPr>
      </w:pPr>
      <w:r w:rsidRPr="3DCC1BB6">
        <w:rPr>
          <w:rFonts w:asciiTheme="minorHAnsi" w:eastAsia="Times New Roman" w:hAnsiTheme="minorHAnsi"/>
          <w:b/>
          <w:bCs/>
          <w:lang w:val="en-GB"/>
        </w:rPr>
        <w:t xml:space="preserve">20. Variation </w:t>
      </w:r>
    </w:p>
    <w:p w14:paraId="2BFDE9AE"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hAnsiTheme="minorHAnsi"/>
        </w:rPr>
        <w:t>Except as set out in this Agreement, no variation of the Contract, including the introduction of any additional terms and conditions, shall be effective unless it is agreed in writing and signed by the Department.</w:t>
      </w:r>
    </w:p>
    <w:p w14:paraId="46FA859D" w14:textId="77777777" w:rsidR="00567B1E" w:rsidRPr="00CC7DCD" w:rsidRDefault="00567B1E" w:rsidP="00567B1E">
      <w:pPr>
        <w:ind w:left="-672"/>
        <w:rPr>
          <w:rFonts w:asciiTheme="minorHAnsi" w:eastAsia="Times New Roman" w:hAnsiTheme="minorHAnsi" w:cstheme="minorHAnsi"/>
          <w:b/>
          <w:bCs/>
          <w:szCs w:val="24"/>
          <w:lang w:val="en-GB"/>
        </w:rPr>
      </w:pPr>
    </w:p>
    <w:p w14:paraId="13E4A3DE"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21. Non-Exclusivity</w:t>
      </w:r>
    </w:p>
    <w:p w14:paraId="456F283B"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Nothing in this Agreement shall preclude the Department from purchasing goods/services from a third party at any time during the term of this Agreement.</w:t>
      </w:r>
    </w:p>
    <w:p w14:paraId="54673C32" w14:textId="77777777" w:rsidR="00567B1E" w:rsidRPr="00CC7DCD" w:rsidRDefault="00567B1E" w:rsidP="00567B1E">
      <w:pPr>
        <w:ind w:left="-284"/>
        <w:rPr>
          <w:rFonts w:asciiTheme="minorHAnsi" w:eastAsia="Times New Roman" w:hAnsiTheme="minorHAnsi" w:cstheme="minorHAnsi"/>
          <w:bCs/>
          <w:szCs w:val="24"/>
          <w:lang w:val="en-GB"/>
        </w:rPr>
      </w:pPr>
    </w:p>
    <w:p w14:paraId="177D1F10"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22. Media</w:t>
      </w:r>
    </w:p>
    <w:p w14:paraId="361D5492"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No media releases, public announcements or public disclosures relating to this Agreement or its subject matter, including but not limited to promotional or marketing material, shall be made by the Contractor without the prior written consent of the Department.</w:t>
      </w:r>
    </w:p>
    <w:p w14:paraId="1E4241E1" w14:textId="77777777" w:rsidR="00567B1E" w:rsidRPr="00CC7DCD" w:rsidRDefault="00567B1E" w:rsidP="00567B1E">
      <w:pPr>
        <w:ind w:left="709"/>
        <w:jc w:val="both"/>
        <w:rPr>
          <w:rFonts w:asciiTheme="minorHAnsi" w:eastAsia="Times New Roman" w:hAnsiTheme="minorHAnsi" w:cstheme="minorHAnsi"/>
          <w:bCs/>
          <w:szCs w:val="24"/>
          <w:lang w:val="en-GB"/>
        </w:rPr>
      </w:pPr>
    </w:p>
    <w:p w14:paraId="6EE60A3C" w14:textId="77777777" w:rsidR="00567B1E" w:rsidRPr="00CC7DCD" w:rsidRDefault="3DCC1BB6" w:rsidP="3DCC1BB6">
      <w:pPr>
        <w:ind w:left="-686" w:firstLine="970"/>
        <w:rPr>
          <w:rFonts w:asciiTheme="minorHAnsi" w:eastAsia="Times New Roman" w:hAnsiTheme="minorHAnsi"/>
          <w:b/>
          <w:bCs/>
          <w:lang w:val="en-GB"/>
        </w:rPr>
      </w:pPr>
      <w:r w:rsidRPr="3DCC1BB6">
        <w:rPr>
          <w:rFonts w:asciiTheme="minorHAnsi" w:eastAsia="Times New Roman" w:hAnsiTheme="minorHAnsi"/>
          <w:b/>
          <w:bCs/>
          <w:lang w:val="en-GB"/>
        </w:rPr>
        <w:t xml:space="preserve">23. Conflicts, Registerable Interests and Corrupt Gifts </w:t>
      </w:r>
    </w:p>
    <w:p w14:paraId="0A23942A" w14:textId="18308BE0" w:rsidR="00567B1E" w:rsidRPr="00CC7DCD" w:rsidRDefault="00567B1E" w:rsidP="3DCC1BB6">
      <w:pPr>
        <w:pStyle w:val="ListParagraph"/>
        <w:ind w:hanging="436"/>
        <w:jc w:val="both"/>
        <w:rPr>
          <w:rFonts w:asciiTheme="minorHAnsi" w:eastAsia="Times New Roman" w:hAnsiTheme="minorHAnsi"/>
          <w:lang w:val="en-GB"/>
        </w:rPr>
      </w:pPr>
      <w:r w:rsidRPr="3DCC1BB6">
        <w:rPr>
          <w:rFonts w:asciiTheme="minorHAnsi" w:eastAsia="Times New Roman" w:hAnsiTheme="minorHAnsi"/>
          <w:lang w:val="en-GB"/>
        </w:rPr>
        <w:t>23.1</w:t>
      </w:r>
      <w:r w:rsidRPr="00CC7DCD">
        <w:rPr>
          <w:rFonts w:asciiTheme="minorHAnsi" w:eastAsia="Times New Roman" w:hAnsiTheme="minorHAnsi" w:cstheme="minorHAnsi"/>
          <w:bCs/>
          <w:szCs w:val="24"/>
          <w:lang w:val="en-GB"/>
        </w:rPr>
        <w:tab/>
      </w:r>
      <w:r w:rsidR="00C82769" w:rsidRPr="3DCC1BB6">
        <w:rPr>
          <w:rFonts w:asciiTheme="minorHAnsi" w:eastAsia="Times New Roman" w:hAnsiTheme="minorHAnsi"/>
          <w:lang w:val="en-GB"/>
        </w:rPr>
        <w:t xml:space="preserve"> </w:t>
      </w:r>
      <w:r w:rsidRPr="3DCC1BB6">
        <w:rPr>
          <w:rFonts w:asciiTheme="minorHAnsi" w:eastAsia="Times New Roman" w:hAnsiTheme="minorHAnsi"/>
          <w:lang w:val="en-GB"/>
        </w:rPr>
        <w:t>The Tenderer is satisfied that it has no conflicts in relation to the provision of the good/services and its obligations undertaken under this Agreement. The Tenderer hereby undertakes to advise the Department forthwith should any conflict or potential conflict of interest come to its attention during the term of this Agreement and to comply with the Department’s directions in respect thereof.</w:t>
      </w:r>
    </w:p>
    <w:p w14:paraId="11F7C62F" w14:textId="77777777" w:rsidR="00567B1E" w:rsidRPr="00CC7DCD" w:rsidRDefault="00567B1E" w:rsidP="00567B1E">
      <w:pPr>
        <w:pStyle w:val="ListParagraph"/>
        <w:ind w:hanging="720"/>
        <w:jc w:val="both"/>
        <w:rPr>
          <w:rFonts w:asciiTheme="minorHAnsi" w:eastAsia="Times New Roman" w:hAnsiTheme="minorHAnsi" w:cstheme="minorHAnsi"/>
          <w:bCs/>
          <w:szCs w:val="24"/>
          <w:lang w:val="en-GB"/>
        </w:rPr>
      </w:pPr>
    </w:p>
    <w:p w14:paraId="64C75D3C" w14:textId="77777777" w:rsidR="00C82769" w:rsidRDefault="00567B1E" w:rsidP="3DCC1BB6">
      <w:pPr>
        <w:pStyle w:val="ListParagraph"/>
        <w:ind w:hanging="436"/>
        <w:jc w:val="both"/>
        <w:rPr>
          <w:rFonts w:asciiTheme="minorHAnsi" w:eastAsia="Times New Roman" w:hAnsiTheme="minorHAnsi"/>
          <w:lang w:val="en-GB"/>
        </w:rPr>
      </w:pPr>
      <w:r w:rsidRPr="3DCC1BB6">
        <w:rPr>
          <w:rFonts w:asciiTheme="minorHAnsi" w:eastAsia="Times New Roman" w:hAnsiTheme="minorHAnsi"/>
          <w:lang w:val="en-GB"/>
        </w:rPr>
        <w:t>23.2</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The Tenderer shall not offer or agree to give any civil servant any gift or consideration or commission of any kind as an inducement or reward for doing or forbearing to do or for having done or forborne to do any action in relation to the obtaining or execution of this public contract. </w:t>
      </w:r>
    </w:p>
    <w:p w14:paraId="64463257" w14:textId="77777777" w:rsidR="00C82769" w:rsidRDefault="00C82769" w:rsidP="00567B1E">
      <w:pPr>
        <w:pStyle w:val="ListParagraph"/>
        <w:ind w:hanging="436"/>
        <w:jc w:val="both"/>
        <w:rPr>
          <w:rFonts w:asciiTheme="minorHAnsi" w:eastAsia="Times New Roman" w:hAnsiTheme="minorHAnsi" w:cstheme="minorHAnsi"/>
          <w:bCs/>
          <w:szCs w:val="24"/>
          <w:lang w:val="en-GB"/>
        </w:rPr>
      </w:pPr>
    </w:p>
    <w:p w14:paraId="697AB204" w14:textId="5E3B9FD2" w:rsidR="00567B1E" w:rsidRPr="00CC7DCD" w:rsidRDefault="3DCC1BB6" w:rsidP="3DCC1BB6">
      <w:pPr>
        <w:pStyle w:val="ListParagraph"/>
        <w:jc w:val="both"/>
        <w:rPr>
          <w:rFonts w:asciiTheme="minorHAnsi" w:eastAsia="Times New Roman" w:hAnsiTheme="minorHAnsi"/>
          <w:lang w:val="en-GB"/>
        </w:rPr>
      </w:pPr>
      <w:r w:rsidRPr="3DCC1BB6">
        <w:rPr>
          <w:rFonts w:asciiTheme="minorHAnsi" w:eastAsia="Times New Roman" w:hAnsiTheme="minorHAnsi"/>
          <w:lang w:val="en-GB"/>
        </w:rPr>
        <w:t>Any breach of this clause by the Contractor, any subcontractor, agent or employee shall entitle the Department to terminate this Agreement forthwith and to recover the amount of any loss resulting from such cancellation, including but not limited to recovery from the Contractor of the amount or value of any such gift, consideration or commission.</w:t>
      </w:r>
    </w:p>
    <w:p w14:paraId="54A453B6" w14:textId="6ED0A564" w:rsidR="00567B1E" w:rsidRPr="00CC7DCD" w:rsidRDefault="00567B1E" w:rsidP="002E65F4">
      <w:pPr>
        <w:jc w:val="both"/>
        <w:rPr>
          <w:rFonts w:asciiTheme="minorHAnsi" w:eastAsia="Times New Roman" w:hAnsiTheme="minorHAnsi" w:cstheme="minorHAnsi"/>
          <w:b/>
          <w:bCs/>
          <w:szCs w:val="24"/>
          <w:lang w:val="en-GB"/>
        </w:rPr>
        <w:sectPr w:rsidR="00567B1E" w:rsidRPr="00CC7DCD" w:rsidSect="00E21A08">
          <w:footerReference w:type="default" r:id="rId29"/>
          <w:pgSz w:w="11906" w:h="16838"/>
          <w:pgMar w:top="1440" w:right="1440" w:bottom="1440" w:left="1440" w:header="708" w:footer="708" w:gutter="0"/>
          <w:cols w:space="708"/>
          <w:docGrid w:linePitch="360"/>
        </w:sectPr>
      </w:pPr>
    </w:p>
    <w:p w14:paraId="20F16379" w14:textId="77777777" w:rsidR="00567B1E" w:rsidRPr="00CC7DCD" w:rsidRDefault="00567B1E" w:rsidP="00567B1E">
      <w:pPr>
        <w:rPr>
          <w:rFonts w:asciiTheme="minorHAnsi" w:hAnsiTheme="minorHAnsi" w:cstheme="minorHAnsi"/>
          <w:b/>
          <w:sz w:val="32"/>
          <w:szCs w:val="32"/>
          <w:u w:val="single"/>
        </w:rPr>
      </w:pPr>
    </w:p>
    <w:sectPr w:rsidR="00567B1E" w:rsidRPr="00CC7DCD" w:rsidSect="00166D33">
      <w:pgSz w:w="11906" w:h="16838"/>
      <w:pgMar w:top="0" w:right="1440" w:bottom="1655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85FF" w14:textId="77777777" w:rsidR="00683C37" w:rsidRDefault="00683C37">
      <w:r>
        <w:separator/>
      </w:r>
    </w:p>
  </w:endnote>
  <w:endnote w:type="continuationSeparator" w:id="0">
    <w:p w14:paraId="133DB86B" w14:textId="77777777" w:rsidR="00683C37" w:rsidRDefault="0068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281306"/>
      <w:docPartObj>
        <w:docPartGallery w:val="Page Numbers (Bottom of Page)"/>
        <w:docPartUnique/>
      </w:docPartObj>
    </w:sdtPr>
    <w:sdtEndPr>
      <w:rPr>
        <w:noProof/>
      </w:rPr>
    </w:sdtEndPr>
    <w:sdtContent>
      <w:p w14:paraId="6DD6EBF3" w14:textId="3E60799B" w:rsidR="00CC7839" w:rsidRDefault="00CC7839">
        <w:pPr>
          <w:pStyle w:val="Footer"/>
          <w:jc w:val="right"/>
        </w:pPr>
        <w:r>
          <w:rPr>
            <w:noProof/>
          </w:rPr>
          <w:fldChar w:fldCharType="begin"/>
        </w:r>
        <w:r>
          <w:rPr>
            <w:noProof/>
          </w:rPr>
          <w:instrText xml:space="preserve"> PAGE   \* MERGEFORMAT </w:instrText>
        </w:r>
        <w:r>
          <w:rPr>
            <w:noProof/>
          </w:rPr>
          <w:fldChar w:fldCharType="separate"/>
        </w:r>
        <w:r w:rsidR="0067630A">
          <w:rPr>
            <w:noProof/>
          </w:rPr>
          <w:t>4</w:t>
        </w:r>
        <w:r>
          <w:rPr>
            <w:noProof/>
          </w:rPr>
          <w:fldChar w:fldCharType="end"/>
        </w:r>
      </w:p>
    </w:sdtContent>
  </w:sdt>
  <w:p w14:paraId="6926CA14" w14:textId="77777777" w:rsidR="00CC7839" w:rsidRDefault="00CC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BC72" w14:textId="77777777" w:rsidR="00CC7839" w:rsidRDefault="00CC7839">
    <w:pPr>
      <w:pStyle w:val="Footer"/>
      <w:jc w:val="right"/>
    </w:pPr>
  </w:p>
  <w:p w14:paraId="0E612E85" w14:textId="77777777" w:rsidR="00CC7839" w:rsidRDefault="00CC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A141" w14:textId="77777777" w:rsidR="00683C37" w:rsidRDefault="00683C37">
      <w:r>
        <w:separator/>
      </w:r>
    </w:p>
  </w:footnote>
  <w:footnote w:type="continuationSeparator" w:id="0">
    <w:p w14:paraId="72A4F539" w14:textId="77777777" w:rsidR="00683C37" w:rsidRDefault="00683C37">
      <w:r>
        <w:continuationSeparator/>
      </w:r>
    </w:p>
  </w:footnote>
  <w:footnote w:id="1">
    <w:p w14:paraId="69956E08" w14:textId="7C46D0EC" w:rsidR="00892584" w:rsidRPr="008E2973" w:rsidRDefault="00892584" w:rsidP="00233574">
      <w:pPr>
        <w:pStyle w:val="FootnoteText"/>
        <w:rPr>
          <w:rFonts w:ascii="Calibri" w:hAnsi="Calibri" w:cs="Calibri"/>
        </w:rPr>
      </w:pPr>
      <w:r w:rsidRPr="008E2973">
        <w:rPr>
          <w:rStyle w:val="FootnoteReference"/>
          <w:rFonts w:ascii="Calibri" w:hAnsi="Calibri" w:cs="Calibri"/>
        </w:rPr>
        <w:footnoteRef/>
      </w:r>
      <w:r w:rsidRPr="008E2973">
        <w:rPr>
          <w:rFonts w:ascii="Calibri" w:hAnsi="Calibri" w:cs="Calibri"/>
        </w:rPr>
        <w:t xml:space="preserve"> Yoo, C.</w:t>
      </w:r>
      <w:r w:rsidR="00233574" w:rsidRPr="008E2973">
        <w:rPr>
          <w:rFonts w:ascii="Calibri" w:hAnsi="Calibri" w:cs="Calibri"/>
        </w:rPr>
        <w:t>,</w:t>
      </w:r>
      <w:r w:rsidRPr="008E2973">
        <w:rPr>
          <w:rFonts w:ascii="Calibri" w:hAnsi="Calibri" w:cs="Calibri"/>
        </w:rPr>
        <w:t xml:space="preserve"> 2024. The </w:t>
      </w:r>
      <w:r w:rsidR="002536FC" w:rsidRPr="008E2973">
        <w:rPr>
          <w:rFonts w:ascii="Calibri" w:hAnsi="Calibri" w:cs="Calibri"/>
        </w:rPr>
        <w:t>d</w:t>
      </w:r>
      <w:r w:rsidRPr="008E2973">
        <w:rPr>
          <w:rFonts w:ascii="Calibri" w:hAnsi="Calibri" w:cs="Calibri"/>
        </w:rPr>
        <w:t xml:space="preserve">ynamics of </w:t>
      </w:r>
      <w:r w:rsidR="002536FC" w:rsidRPr="008E2973">
        <w:rPr>
          <w:rFonts w:ascii="Calibri" w:hAnsi="Calibri" w:cs="Calibri"/>
        </w:rPr>
        <w:t>e</w:t>
      </w:r>
      <w:r w:rsidRPr="008E2973">
        <w:rPr>
          <w:rFonts w:ascii="Calibri" w:hAnsi="Calibri" w:cs="Calibri"/>
        </w:rPr>
        <w:t>g</w:t>
      </w:r>
      <w:r w:rsidR="002536FC" w:rsidRPr="008E2973">
        <w:rPr>
          <w:rFonts w:ascii="Calibri" w:hAnsi="Calibri" w:cs="Calibri"/>
        </w:rPr>
        <w:t>o</w:t>
      </w:r>
      <w:r w:rsidRPr="008E2973">
        <w:rPr>
          <w:rFonts w:ascii="Calibri" w:hAnsi="Calibri" w:cs="Calibri"/>
        </w:rPr>
        <w:t xml:space="preserve">-resilience trajectories: </w:t>
      </w:r>
      <w:r w:rsidR="00233574" w:rsidRPr="008E2973">
        <w:rPr>
          <w:rFonts w:ascii="Calibri" w:hAnsi="Calibri" w:cs="Calibri"/>
        </w:rPr>
        <w:t xml:space="preserve">Exploring </w:t>
      </w:r>
      <w:r w:rsidR="00233574" w:rsidRPr="00233574">
        <w:rPr>
          <w:rFonts w:ascii="Calibri" w:hAnsi="Calibri" w:cs="Calibri"/>
        </w:rPr>
        <w:t xml:space="preserve">the </w:t>
      </w:r>
      <w:r w:rsidR="00233574" w:rsidRPr="008E2973">
        <w:rPr>
          <w:rFonts w:ascii="Calibri" w:hAnsi="Calibri" w:cs="Calibri"/>
        </w:rPr>
        <w:t>r</w:t>
      </w:r>
      <w:r w:rsidR="00233574" w:rsidRPr="00233574">
        <w:rPr>
          <w:rFonts w:ascii="Calibri" w:hAnsi="Calibri" w:cs="Calibri"/>
        </w:rPr>
        <w:t xml:space="preserve">oles of </w:t>
      </w:r>
      <w:r w:rsidR="00233574" w:rsidRPr="008E2973">
        <w:rPr>
          <w:rFonts w:ascii="Calibri" w:hAnsi="Calibri" w:cs="Calibri"/>
        </w:rPr>
        <w:t>i</w:t>
      </w:r>
      <w:r w:rsidR="00233574" w:rsidRPr="00233574">
        <w:rPr>
          <w:rFonts w:ascii="Calibri" w:hAnsi="Calibri" w:cs="Calibri"/>
        </w:rPr>
        <w:t>ndividual,</w:t>
      </w:r>
      <w:r w:rsidR="00233574" w:rsidRPr="008E2973">
        <w:rPr>
          <w:rFonts w:ascii="Calibri" w:hAnsi="Calibri" w:cs="Calibri"/>
        </w:rPr>
        <w:t xml:space="preserve"> f</w:t>
      </w:r>
      <w:r w:rsidR="00233574" w:rsidRPr="00233574">
        <w:rPr>
          <w:rFonts w:ascii="Calibri" w:hAnsi="Calibri" w:cs="Calibri"/>
        </w:rPr>
        <w:t xml:space="preserve">amily, and </w:t>
      </w:r>
      <w:r w:rsidR="00233574" w:rsidRPr="008E2973">
        <w:rPr>
          <w:rFonts w:ascii="Calibri" w:hAnsi="Calibri" w:cs="Calibri"/>
        </w:rPr>
        <w:t>s</w:t>
      </w:r>
      <w:r w:rsidR="00233574" w:rsidRPr="00233574">
        <w:rPr>
          <w:rFonts w:ascii="Calibri" w:hAnsi="Calibri" w:cs="Calibri"/>
        </w:rPr>
        <w:t>chool</w:t>
      </w:r>
      <w:r w:rsidR="00233574" w:rsidRPr="008E2973">
        <w:rPr>
          <w:rFonts w:ascii="Calibri" w:hAnsi="Calibri" w:cs="Calibri"/>
        </w:rPr>
        <w:t xml:space="preserve"> f</w:t>
      </w:r>
      <w:r w:rsidR="00233574" w:rsidRPr="00233574">
        <w:rPr>
          <w:rFonts w:ascii="Calibri" w:hAnsi="Calibri" w:cs="Calibri"/>
        </w:rPr>
        <w:t xml:space="preserve">actors </w:t>
      </w:r>
      <w:r w:rsidR="00233574" w:rsidRPr="008E2973">
        <w:rPr>
          <w:rFonts w:ascii="Calibri" w:hAnsi="Calibri" w:cs="Calibri"/>
        </w:rPr>
        <w:t>a</w:t>
      </w:r>
      <w:r w:rsidR="00233574" w:rsidRPr="00233574">
        <w:rPr>
          <w:rFonts w:ascii="Calibri" w:hAnsi="Calibri" w:cs="Calibri"/>
        </w:rPr>
        <w:t>mong</w:t>
      </w:r>
      <w:r w:rsidR="00233574" w:rsidRPr="008E2973">
        <w:rPr>
          <w:rFonts w:ascii="Calibri" w:hAnsi="Calibri" w:cs="Calibri"/>
        </w:rPr>
        <w:t xml:space="preserve"> m</w:t>
      </w:r>
      <w:r w:rsidR="00233574" w:rsidRPr="00233574">
        <w:rPr>
          <w:rFonts w:ascii="Calibri" w:hAnsi="Calibri" w:cs="Calibri"/>
        </w:rPr>
        <w:t xml:space="preserve">ulticultural </w:t>
      </w:r>
      <w:r w:rsidR="00233574" w:rsidRPr="008E2973">
        <w:rPr>
          <w:rFonts w:ascii="Calibri" w:hAnsi="Calibri" w:cs="Calibri"/>
        </w:rPr>
        <w:t>e</w:t>
      </w:r>
      <w:r w:rsidR="00233574" w:rsidRPr="00233574">
        <w:rPr>
          <w:rFonts w:ascii="Calibri" w:hAnsi="Calibri" w:cs="Calibri"/>
        </w:rPr>
        <w:t>arly</w:t>
      </w:r>
      <w:r w:rsidR="00233574" w:rsidRPr="008E2973">
        <w:rPr>
          <w:rFonts w:ascii="Calibri" w:hAnsi="Calibri" w:cs="Calibri"/>
        </w:rPr>
        <w:t xml:space="preserve"> a</w:t>
      </w:r>
      <w:r w:rsidR="00233574" w:rsidRPr="00233574">
        <w:rPr>
          <w:rFonts w:ascii="Calibri" w:hAnsi="Calibri" w:cs="Calibri"/>
        </w:rPr>
        <w:t>dolescents in South</w:t>
      </w:r>
      <w:r w:rsidR="00233574" w:rsidRPr="008E2973">
        <w:rPr>
          <w:rFonts w:ascii="Calibri" w:hAnsi="Calibri" w:cs="Calibri"/>
        </w:rPr>
        <w:t xml:space="preserve"> Korea. </w:t>
      </w:r>
      <w:r w:rsidRPr="008E2973">
        <w:rPr>
          <w:rFonts w:ascii="Calibri" w:hAnsi="Calibri" w:cs="Calibri"/>
        </w:rPr>
        <w:t xml:space="preserve">Journal of Early Adolescence, 0(0), 1-30. DOI: </w:t>
      </w:r>
      <w:r w:rsidR="00233574" w:rsidRPr="008E2973">
        <w:rPr>
          <w:rFonts w:ascii="Calibri" w:hAnsi="Calibri" w:cs="Calibri"/>
        </w:rPr>
        <w:t>10.1177/02724316241271341</w:t>
      </w:r>
      <w:r w:rsidR="008E2973" w:rsidRPr="008E2973">
        <w:rPr>
          <w:rFonts w:ascii="Calibri" w:hAnsi="Calibri" w:cs="Calibri"/>
        </w:rPr>
        <w:t xml:space="preserve"> </w:t>
      </w:r>
    </w:p>
  </w:footnote>
  <w:footnote w:id="2">
    <w:p w14:paraId="740D052D" w14:textId="5A2B1E00" w:rsidR="00233574" w:rsidRPr="008E2973" w:rsidRDefault="00233574">
      <w:pPr>
        <w:pStyle w:val="FootnoteText"/>
        <w:rPr>
          <w:rFonts w:ascii="Calibri" w:hAnsi="Calibri" w:cs="Calibri"/>
        </w:rPr>
      </w:pPr>
      <w:r w:rsidRPr="008E2973">
        <w:rPr>
          <w:rStyle w:val="FootnoteReference"/>
          <w:rFonts w:ascii="Calibri" w:hAnsi="Calibri" w:cs="Calibri"/>
        </w:rPr>
        <w:footnoteRef/>
      </w:r>
      <w:r w:rsidRPr="008E2973">
        <w:rPr>
          <w:rFonts w:ascii="Calibri" w:hAnsi="Calibri" w:cs="Calibri"/>
        </w:rPr>
        <w:t xml:space="preserve"> Bernard et al., 2024. </w:t>
      </w:r>
      <w:proofErr w:type="spellStart"/>
      <w:r w:rsidRPr="008E2973">
        <w:rPr>
          <w:rFonts w:ascii="Calibri" w:hAnsi="Calibri" w:cs="Calibri"/>
        </w:rPr>
        <w:t>Examing</w:t>
      </w:r>
      <w:proofErr w:type="spellEnd"/>
      <w:r w:rsidRPr="008E2973">
        <w:rPr>
          <w:rFonts w:ascii="Calibri" w:hAnsi="Calibri" w:cs="Calibri"/>
        </w:rPr>
        <w:t xml:space="preserve"> patterns of family resilience and neighbourhood cohesion as </w:t>
      </w:r>
      <w:proofErr w:type="spellStart"/>
      <w:r w:rsidRPr="008E2973">
        <w:rPr>
          <w:rFonts w:ascii="Calibri" w:hAnsi="Calibri" w:cs="Calibri"/>
        </w:rPr>
        <w:t>modrators</w:t>
      </w:r>
      <w:proofErr w:type="spellEnd"/>
      <w:r w:rsidRPr="008E2973">
        <w:rPr>
          <w:rFonts w:ascii="Calibri" w:hAnsi="Calibri" w:cs="Calibri"/>
        </w:rPr>
        <w:t xml:space="preserve"> of the effects of adverse childhood experiences on the mental health of black</w:t>
      </w:r>
      <w:r w:rsidR="008E2973" w:rsidRPr="008E2973">
        <w:rPr>
          <w:rFonts w:ascii="Calibri" w:hAnsi="Calibri" w:cs="Calibri"/>
        </w:rPr>
        <w:t xml:space="preserve"> adolescents. Journal of Psychopathology and Clinical Science, 133 (7), 515-526. DOI: </w:t>
      </w:r>
      <w:hyperlink r:id="rId1" w:history="1">
        <w:r w:rsidR="008E2973" w:rsidRPr="008E2973">
          <w:rPr>
            <w:rStyle w:val="Hyperlink"/>
            <w:rFonts w:ascii="Calibri" w:hAnsi="Calibri" w:cs="Calibri"/>
          </w:rPr>
          <w:t>https://doi.org/10.1037/abn0000934</w:t>
        </w:r>
      </w:hyperlink>
      <w:r w:rsidR="008E2973" w:rsidRPr="008E2973">
        <w:rPr>
          <w:rFonts w:ascii="Calibri" w:hAnsi="Calibri" w:cs="Calibri"/>
        </w:rPr>
        <w:t xml:space="preserve"> </w:t>
      </w:r>
    </w:p>
  </w:footnote>
  <w:footnote w:id="3">
    <w:p w14:paraId="135B0B9B" w14:textId="7E0B4DD9" w:rsidR="008E2973" w:rsidRPr="008E2973" w:rsidRDefault="008E2973">
      <w:pPr>
        <w:pStyle w:val="FootnoteText"/>
        <w:rPr>
          <w:rFonts w:ascii="Calibri" w:hAnsi="Calibri" w:cs="Calibri"/>
        </w:rPr>
      </w:pPr>
      <w:r w:rsidRPr="008E2973">
        <w:rPr>
          <w:rStyle w:val="FootnoteReference"/>
          <w:rFonts w:ascii="Calibri" w:hAnsi="Calibri" w:cs="Calibri"/>
        </w:rPr>
        <w:footnoteRef/>
      </w:r>
      <w:r w:rsidRPr="008E2973">
        <w:rPr>
          <w:rFonts w:ascii="Calibri" w:hAnsi="Calibri" w:cs="Calibri"/>
        </w:rPr>
        <w:t xml:space="preserve"> </w:t>
      </w:r>
      <w:proofErr w:type="spellStart"/>
      <w:r w:rsidRPr="008E2973">
        <w:rPr>
          <w:rFonts w:ascii="Calibri" w:hAnsi="Calibri" w:cs="Calibri"/>
        </w:rPr>
        <w:t>Griese</w:t>
      </w:r>
      <w:proofErr w:type="spellEnd"/>
      <w:r w:rsidRPr="008E2973">
        <w:rPr>
          <w:rFonts w:ascii="Calibri" w:hAnsi="Calibri" w:cs="Calibri"/>
        </w:rPr>
        <w:t xml:space="preserve"> et al., 2016. Peer </w:t>
      </w:r>
      <w:proofErr w:type="spellStart"/>
      <w:r w:rsidRPr="008E2973">
        <w:rPr>
          <w:rFonts w:ascii="Calibri" w:hAnsi="Calibri" w:cs="Calibri"/>
        </w:rPr>
        <w:t>vicitimization</w:t>
      </w:r>
      <w:proofErr w:type="spellEnd"/>
      <w:r w:rsidRPr="008E2973">
        <w:rPr>
          <w:rFonts w:ascii="Calibri" w:hAnsi="Calibri" w:cs="Calibri"/>
        </w:rPr>
        <w:t xml:space="preserve"> and prosocial </w:t>
      </w:r>
      <w:proofErr w:type="spellStart"/>
      <w:r w:rsidRPr="008E2973">
        <w:rPr>
          <w:rFonts w:ascii="Calibri" w:hAnsi="Calibri" w:cs="Calibri"/>
        </w:rPr>
        <w:t>behavior</w:t>
      </w:r>
      <w:proofErr w:type="spellEnd"/>
      <w:r w:rsidRPr="008E2973">
        <w:rPr>
          <w:rFonts w:ascii="Calibri" w:hAnsi="Calibri" w:cs="Calibri"/>
        </w:rPr>
        <w:t xml:space="preserve"> trajectories: exploring sources of resilience for </w:t>
      </w:r>
      <w:proofErr w:type="spellStart"/>
      <w:r w:rsidRPr="008E2973">
        <w:rPr>
          <w:rFonts w:ascii="Calibri" w:hAnsi="Calibri" w:cs="Calibri"/>
        </w:rPr>
        <w:t>victions</w:t>
      </w:r>
      <w:proofErr w:type="spellEnd"/>
      <w:r w:rsidRPr="008E2973">
        <w:rPr>
          <w:rFonts w:ascii="Calibri" w:hAnsi="Calibri" w:cs="Calibri"/>
        </w:rPr>
        <w:t xml:space="preserve">. Journal of Applied Developmental Psychology, 44, 1-11. DOI: </w:t>
      </w:r>
      <w:hyperlink r:id="rId2" w:history="1">
        <w:r w:rsidRPr="008E2973">
          <w:rPr>
            <w:rStyle w:val="Hyperlink"/>
            <w:rFonts w:ascii="Calibri" w:hAnsi="Calibri" w:cs="Calibri"/>
          </w:rPr>
          <w:t>http://dx.doi.org/10.1016/j.appdev.2016.01.009</w:t>
        </w:r>
      </w:hyperlink>
      <w:r w:rsidRPr="008E2973">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F9A"/>
    <w:multiLevelType w:val="hybridMultilevel"/>
    <w:tmpl w:val="478AE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E08A2"/>
    <w:multiLevelType w:val="hybridMultilevel"/>
    <w:tmpl w:val="ADF29BF8"/>
    <w:lvl w:ilvl="0" w:tplc="3618B364">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A326C"/>
    <w:multiLevelType w:val="hybridMultilevel"/>
    <w:tmpl w:val="2D10453E"/>
    <w:lvl w:ilvl="0" w:tplc="F5CE699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5B63B0"/>
    <w:multiLevelType w:val="hybridMultilevel"/>
    <w:tmpl w:val="557253E2"/>
    <w:lvl w:ilvl="0" w:tplc="E2547436">
      <w:start w:val="1"/>
      <w:numFmt w:val="upperLetter"/>
      <w:lvlText w:val="%1."/>
      <w:lvlJc w:val="left"/>
      <w:pPr>
        <w:ind w:left="720" w:hanging="360"/>
      </w:pPr>
      <w:rPr>
        <w:rFonts w:hint="default"/>
        <w:b/>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363855"/>
    <w:multiLevelType w:val="hybridMultilevel"/>
    <w:tmpl w:val="7528176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955DDC"/>
    <w:multiLevelType w:val="multilevel"/>
    <w:tmpl w:val="73A8898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340" w:hanging="360"/>
      </w:pPr>
      <w:rPr>
        <w:rFonts w:hint="default"/>
        <w:b/>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9A3002"/>
    <w:multiLevelType w:val="hybridMultilevel"/>
    <w:tmpl w:val="F99A271C"/>
    <w:lvl w:ilvl="0" w:tplc="90688F7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0F79B1"/>
    <w:multiLevelType w:val="hybridMultilevel"/>
    <w:tmpl w:val="CB8A0218"/>
    <w:lvl w:ilvl="0" w:tplc="8F8EC15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E77F84"/>
    <w:multiLevelType w:val="hybridMultilevel"/>
    <w:tmpl w:val="69B4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916401"/>
    <w:multiLevelType w:val="hybridMultilevel"/>
    <w:tmpl w:val="AFE8C5DC"/>
    <w:lvl w:ilvl="0" w:tplc="829E7360">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51120F"/>
    <w:multiLevelType w:val="hybridMultilevel"/>
    <w:tmpl w:val="C1684B3C"/>
    <w:lvl w:ilvl="0" w:tplc="B6D21B66">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947F79"/>
    <w:multiLevelType w:val="hybridMultilevel"/>
    <w:tmpl w:val="554A64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5D41999"/>
    <w:multiLevelType w:val="hybridMultilevel"/>
    <w:tmpl w:val="68C4B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6503FDA"/>
    <w:multiLevelType w:val="hybridMultilevel"/>
    <w:tmpl w:val="7C404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D44A31"/>
    <w:multiLevelType w:val="hybridMultilevel"/>
    <w:tmpl w:val="F6885A20"/>
    <w:lvl w:ilvl="0" w:tplc="E2547436">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D114704"/>
    <w:multiLevelType w:val="hybridMultilevel"/>
    <w:tmpl w:val="06E004CA"/>
    <w:lvl w:ilvl="0" w:tplc="AAD4098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15B5CD4"/>
    <w:multiLevelType w:val="hybridMultilevel"/>
    <w:tmpl w:val="186EB6C8"/>
    <w:lvl w:ilvl="0" w:tplc="FC8AE77A">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6C874A9"/>
    <w:multiLevelType w:val="hybridMultilevel"/>
    <w:tmpl w:val="CD5CB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6D4245"/>
    <w:multiLevelType w:val="hybridMultilevel"/>
    <w:tmpl w:val="76AC34F8"/>
    <w:lvl w:ilvl="0" w:tplc="CED68D26">
      <w:start w:val="3"/>
      <w:numFmt w:val="bullet"/>
      <w:lvlText w:val="-"/>
      <w:lvlJc w:val="left"/>
      <w:pPr>
        <w:ind w:left="720" w:hanging="360"/>
      </w:pPr>
      <w:rPr>
        <w:rFonts w:ascii="Calibri" w:eastAsiaTheme="minorHAnsi" w:hAnsi="Calibri" w:cs="Calibri" w:hint="default"/>
        <w:b w:val="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D90A56"/>
    <w:multiLevelType w:val="hybridMultilevel"/>
    <w:tmpl w:val="EF54E986"/>
    <w:lvl w:ilvl="0" w:tplc="36E2E9AE">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C2777C"/>
    <w:multiLevelType w:val="hybridMultilevel"/>
    <w:tmpl w:val="6736D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A22C34"/>
    <w:multiLevelType w:val="hybridMultilevel"/>
    <w:tmpl w:val="0248C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0421910"/>
    <w:multiLevelType w:val="hybridMultilevel"/>
    <w:tmpl w:val="54F0E1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0CA6DB5"/>
    <w:multiLevelType w:val="hybridMultilevel"/>
    <w:tmpl w:val="FAB4754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3464095"/>
    <w:multiLevelType w:val="multilevel"/>
    <w:tmpl w:val="B5806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D0B4B"/>
    <w:multiLevelType w:val="hybridMultilevel"/>
    <w:tmpl w:val="5DAC2D66"/>
    <w:lvl w:ilvl="0" w:tplc="2ADEE14C">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9A6A3A"/>
    <w:multiLevelType w:val="hybridMultilevel"/>
    <w:tmpl w:val="FE140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FC61FD"/>
    <w:multiLevelType w:val="hybridMultilevel"/>
    <w:tmpl w:val="E01E5E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C9C7C3C"/>
    <w:multiLevelType w:val="hybridMultilevel"/>
    <w:tmpl w:val="7870F640"/>
    <w:lvl w:ilvl="0" w:tplc="B330B14E">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6CA75EA"/>
    <w:multiLevelType w:val="hybridMultilevel"/>
    <w:tmpl w:val="70922E16"/>
    <w:lvl w:ilvl="0" w:tplc="1809001B">
      <w:start w:val="1"/>
      <w:numFmt w:val="lowerRoman"/>
      <w:lvlText w:val="%1."/>
      <w:lvlJc w:val="right"/>
      <w:pPr>
        <w:ind w:left="1080" w:hanging="720"/>
      </w:pPr>
      <w:rPr>
        <w:rFonts w:hint="default"/>
      </w:rPr>
    </w:lvl>
    <w:lvl w:ilvl="1" w:tplc="81D06FB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7045D3"/>
    <w:multiLevelType w:val="hybridMultilevel"/>
    <w:tmpl w:val="70D8820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7A4247A"/>
    <w:multiLevelType w:val="hybridMultilevel"/>
    <w:tmpl w:val="E2BA7ABC"/>
    <w:lvl w:ilvl="0" w:tplc="505E9A24">
      <w:start w:val="1"/>
      <w:numFmt w:val="lowerRoman"/>
      <w:lvlText w:val="(%1)"/>
      <w:lvlJc w:val="left"/>
      <w:pPr>
        <w:ind w:left="2159" w:hanging="720"/>
      </w:pPr>
      <w:rPr>
        <w:rFonts w:hint="default"/>
      </w:rPr>
    </w:lvl>
    <w:lvl w:ilvl="1" w:tplc="18090019" w:tentative="1">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2" w15:restartNumberingAfterBreak="0">
    <w:nsid w:val="47A9616C"/>
    <w:multiLevelType w:val="hybridMultilevel"/>
    <w:tmpl w:val="12580B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9341E1B"/>
    <w:multiLevelType w:val="hybridMultilevel"/>
    <w:tmpl w:val="02F2522C"/>
    <w:lvl w:ilvl="0" w:tplc="18090001">
      <w:start w:val="1"/>
      <w:numFmt w:val="bullet"/>
      <w:lvlText w:val=""/>
      <w:lvlJc w:val="left"/>
      <w:pPr>
        <w:ind w:left="6282" w:hanging="360"/>
      </w:pPr>
      <w:rPr>
        <w:rFonts w:ascii="Symbol" w:hAnsi="Symbol" w:hint="default"/>
      </w:rPr>
    </w:lvl>
    <w:lvl w:ilvl="1" w:tplc="18090003" w:tentative="1">
      <w:start w:val="1"/>
      <w:numFmt w:val="bullet"/>
      <w:lvlText w:val="o"/>
      <w:lvlJc w:val="left"/>
      <w:pPr>
        <w:ind w:left="7002" w:hanging="360"/>
      </w:pPr>
      <w:rPr>
        <w:rFonts w:ascii="Courier New" w:hAnsi="Courier New" w:cs="Courier New" w:hint="default"/>
      </w:rPr>
    </w:lvl>
    <w:lvl w:ilvl="2" w:tplc="18090005" w:tentative="1">
      <w:start w:val="1"/>
      <w:numFmt w:val="bullet"/>
      <w:lvlText w:val=""/>
      <w:lvlJc w:val="left"/>
      <w:pPr>
        <w:ind w:left="7722" w:hanging="360"/>
      </w:pPr>
      <w:rPr>
        <w:rFonts w:ascii="Wingdings" w:hAnsi="Wingdings" w:hint="default"/>
      </w:rPr>
    </w:lvl>
    <w:lvl w:ilvl="3" w:tplc="18090001" w:tentative="1">
      <w:start w:val="1"/>
      <w:numFmt w:val="bullet"/>
      <w:lvlText w:val=""/>
      <w:lvlJc w:val="left"/>
      <w:pPr>
        <w:ind w:left="8442" w:hanging="360"/>
      </w:pPr>
      <w:rPr>
        <w:rFonts w:ascii="Symbol" w:hAnsi="Symbol" w:hint="default"/>
      </w:rPr>
    </w:lvl>
    <w:lvl w:ilvl="4" w:tplc="18090003" w:tentative="1">
      <w:start w:val="1"/>
      <w:numFmt w:val="bullet"/>
      <w:lvlText w:val="o"/>
      <w:lvlJc w:val="left"/>
      <w:pPr>
        <w:ind w:left="9162" w:hanging="360"/>
      </w:pPr>
      <w:rPr>
        <w:rFonts w:ascii="Courier New" w:hAnsi="Courier New" w:cs="Courier New" w:hint="default"/>
      </w:rPr>
    </w:lvl>
    <w:lvl w:ilvl="5" w:tplc="18090005" w:tentative="1">
      <w:start w:val="1"/>
      <w:numFmt w:val="bullet"/>
      <w:lvlText w:val=""/>
      <w:lvlJc w:val="left"/>
      <w:pPr>
        <w:ind w:left="9882" w:hanging="360"/>
      </w:pPr>
      <w:rPr>
        <w:rFonts w:ascii="Wingdings" w:hAnsi="Wingdings" w:hint="default"/>
      </w:rPr>
    </w:lvl>
    <w:lvl w:ilvl="6" w:tplc="18090001" w:tentative="1">
      <w:start w:val="1"/>
      <w:numFmt w:val="bullet"/>
      <w:lvlText w:val=""/>
      <w:lvlJc w:val="left"/>
      <w:pPr>
        <w:ind w:left="10602" w:hanging="360"/>
      </w:pPr>
      <w:rPr>
        <w:rFonts w:ascii="Symbol" w:hAnsi="Symbol" w:hint="default"/>
      </w:rPr>
    </w:lvl>
    <w:lvl w:ilvl="7" w:tplc="18090003" w:tentative="1">
      <w:start w:val="1"/>
      <w:numFmt w:val="bullet"/>
      <w:lvlText w:val="o"/>
      <w:lvlJc w:val="left"/>
      <w:pPr>
        <w:ind w:left="11322" w:hanging="360"/>
      </w:pPr>
      <w:rPr>
        <w:rFonts w:ascii="Courier New" w:hAnsi="Courier New" w:cs="Courier New" w:hint="default"/>
      </w:rPr>
    </w:lvl>
    <w:lvl w:ilvl="8" w:tplc="18090005" w:tentative="1">
      <w:start w:val="1"/>
      <w:numFmt w:val="bullet"/>
      <w:lvlText w:val=""/>
      <w:lvlJc w:val="left"/>
      <w:pPr>
        <w:ind w:left="12042" w:hanging="360"/>
      </w:pPr>
      <w:rPr>
        <w:rFonts w:ascii="Wingdings" w:hAnsi="Wingdings" w:hint="default"/>
      </w:rPr>
    </w:lvl>
  </w:abstractNum>
  <w:abstractNum w:abstractNumId="34" w15:restartNumberingAfterBreak="0">
    <w:nsid w:val="50F22AE8"/>
    <w:multiLevelType w:val="hybridMultilevel"/>
    <w:tmpl w:val="44B898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2430B1A"/>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51C6284"/>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55654520"/>
    <w:multiLevelType w:val="hybridMultilevel"/>
    <w:tmpl w:val="BFE2C360"/>
    <w:lvl w:ilvl="0" w:tplc="22A68DBA">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F25C3DF2">
      <w:start w:val="5"/>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5A564DA"/>
    <w:multiLevelType w:val="hybridMultilevel"/>
    <w:tmpl w:val="5268FA82"/>
    <w:lvl w:ilvl="0" w:tplc="FFB0ABC6">
      <w:start w:val="1"/>
      <w:numFmt w:val="upperLetter"/>
      <w:lvlText w:val="%1."/>
      <w:lvlJc w:val="left"/>
      <w:pPr>
        <w:ind w:left="-326" w:hanging="360"/>
      </w:pPr>
      <w:rPr>
        <w:rFonts w:hint="default"/>
        <w:b/>
      </w:rPr>
    </w:lvl>
    <w:lvl w:ilvl="1" w:tplc="18090019" w:tentative="1">
      <w:start w:val="1"/>
      <w:numFmt w:val="lowerLetter"/>
      <w:lvlText w:val="%2."/>
      <w:lvlJc w:val="left"/>
      <w:pPr>
        <w:ind w:left="394" w:hanging="360"/>
      </w:pPr>
    </w:lvl>
    <w:lvl w:ilvl="2" w:tplc="1809001B" w:tentative="1">
      <w:start w:val="1"/>
      <w:numFmt w:val="lowerRoman"/>
      <w:lvlText w:val="%3."/>
      <w:lvlJc w:val="right"/>
      <w:pPr>
        <w:ind w:left="1114" w:hanging="180"/>
      </w:pPr>
    </w:lvl>
    <w:lvl w:ilvl="3" w:tplc="1809000F" w:tentative="1">
      <w:start w:val="1"/>
      <w:numFmt w:val="decimal"/>
      <w:lvlText w:val="%4."/>
      <w:lvlJc w:val="left"/>
      <w:pPr>
        <w:ind w:left="1834" w:hanging="360"/>
      </w:pPr>
    </w:lvl>
    <w:lvl w:ilvl="4" w:tplc="18090019" w:tentative="1">
      <w:start w:val="1"/>
      <w:numFmt w:val="lowerLetter"/>
      <w:lvlText w:val="%5."/>
      <w:lvlJc w:val="left"/>
      <w:pPr>
        <w:ind w:left="2554" w:hanging="360"/>
      </w:pPr>
    </w:lvl>
    <w:lvl w:ilvl="5" w:tplc="1809001B" w:tentative="1">
      <w:start w:val="1"/>
      <w:numFmt w:val="lowerRoman"/>
      <w:lvlText w:val="%6."/>
      <w:lvlJc w:val="right"/>
      <w:pPr>
        <w:ind w:left="3274" w:hanging="180"/>
      </w:pPr>
    </w:lvl>
    <w:lvl w:ilvl="6" w:tplc="1809000F" w:tentative="1">
      <w:start w:val="1"/>
      <w:numFmt w:val="decimal"/>
      <w:lvlText w:val="%7."/>
      <w:lvlJc w:val="left"/>
      <w:pPr>
        <w:ind w:left="3994" w:hanging="360"/>
      </w:pPr>
    </w:lvl>
    <w:lvl w:ilvl="7" w:tplc="18090019" w:tentative="1">
      <w:start w:val="1"/>
      <w:numFmt w:val="lowerLetter"/>
      <w:lvlText w:val="%8."/>
      <w:lvlJc w:val="left"/>
      <w:pPr>
        <w:ind w:left="4714" w:hanging="360"/>
      </w:pPr>
    </w:lvl>
    <w:lvl w:ilvl="8" w:tplc="1809001B" w:tentative="1">
      <w:start w:val="1"/>
      <w:numFmt w:val="lowerRoman"/>
      <w:lvlText w:val="%9."/>
      <w:lvlJc w:val="right"/>
      <w:pPr>
        <w:ind w:left="5434" w:hanging="180"/>
      </w:pPr>
    </w:lvl>
  </w:abstractNum>
  <w:abstractNum w:abstractNumId="39" w15:restartNumberingAfterBreak="0">
    <w:nsid w:val="5BCB5037"/>
    <w:multiLevelType w:val="hybridMultilevel"/>
    <w:tmpl w:val="50068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995372"/>
    <w:multiLevelType w:val="hybridMultilevel"/>
    <w:tmpl w:val="2ADC9940"/>
    <w:lvl w:ilvl="0" w:tplc="829E736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521758A"/>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6BE63C8"/>
    <w:multiLevelType w:val="hybridMultilevel"/>
    <w:tmpl w:val="9C946E3A"/>
    <w:lvl w:ilvl="0" w:tplc="22A68DB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83163EC"/>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68F41CBA"/>
    <w:multiLevelType w:val="hybridMultilevel"/>
    <w:tmpl w:val="CFC8B4C4"/>
    <w:lvl w:ilvl="0" w:tplc="A1E8EF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90F274E"/>
    <w:multiLevelType w:val="multilevel"/>
    <w:tmpl w:val="05C84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9926513"/>
    <w:multiLevelType w:val="hybridMultilevel"/>
    <w:tmpl w:val="BCB4B7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09B3C63"/>
    <w:multiLevelType w:val="hybridMultilevel"/>
    <w:tmpl w:val="935A737C"/>
    <w:lvl w:ilvl="0" w:tplc="B63821F0">
      <w:start w:val="1"/>
      <w:numFmt w:val="lowerLetter"/>
      <w:lvlText w:val="(%1)"/>
      <w:lvlJc w:val="left"/>
      <w:pPr>
        <w:ind w:left="720" w:hanging="360"/>
      </w:pPr>
      <w:rPr>
        <w:rFonts w:ascii="Cambria" w:eastAsia="Calibri" w:hAnsi="Cambria"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30B330C"/>
    <w:multiLevelType w:val="hybridMultilevel"/>
    <w:tmpl w:val="CE263F16"/>
    <w:lvl w:ilvl="0" w:tplc="8A7ADEE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4248F8"/>
    <w:multiLevelType w:val="hybridMultilevel"/>
    <w:tmpl w:val="8E5AA890"/>
    <w:lvl w:ilvl="0" w:tplc="2F3C9578">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4A4160C"/>
    <w:multiLevelType w:val="hybridMultilevel"/>
    <w:tmpl w:val="182244AE"/>
    <w:lvl w:ilvl="0" w:tplc="0374E1AC">
      <w:start w:val="4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6654637"/>
    <w:multiLevelType w:val="hybridMultilevel"/>
    <w:tmpl w:val="B16AA1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B9F5CCB"/>
    <w:multiLevelType w:val="hybridMultilevel"/>
    <w:tmpl w:val="47923D2C"/>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F484864"/>
    <w:multiLevelType w:val="hybridMultilevel"/>
    <w:tmpl w:val="F65CD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27971846">
    <w:abstractNumId w:val="46"/>
  </w:num>
  <w:num w:numId="2" w16cid:durableId="2120491653">
    <w:abstractNumId w:val="34"/>
  </w:num>
  <w:num w:numId="3" w16cid:durableId="313225478">
    <w:abstractNumId w:val="23"/>
  </w:num>
  <w:num w:numId="4" w16cid:durableId="1751998956">
    <w:abstractNumId w:val="22"/>
  </w:num>
  <w:num w:numId="5" w16cid:durableId="43870940">
    <w:abstractNumId w:val="39"/>
  </w:num>
  <w:num w:numId="6" w16cid:durableId="549154327">
    <w:abstractNumId w:val="51"/>
  </w:num>
  <w:num w:numId="7" w16cid:durableId="1022320940">
    <w:abstractNumId w:val="32"/>
  </w:num>
  <w:num w:numId="8" w16cid:durableId="1647319760">
    <w:abstractNumId w:val="33"/>
  </w:num>
  <w:num w:numId="9" w16cid:durableId="1796675295">
    <w:abstractNumId w:val="15"/>
  </w:num>
  <w:num w:numId="10" w16cid:durableId="654380989">
    <w:abstractNumId w:val="14"/>
  </w:num>
  <w:num w:numId="11" w16cid:durableId="1403480667">
    <w:abstractNumId w:val="37"/>
  </w:num>
  <w:num w:numId="12" w16cid:durableId="602952980">
    <w:abstractNumId w:val="19"/>
  </w:num>
  <w:num w:numId="13" w16cid:durableId="1675301656">
    <w:abstractNumId w:val="10"/>
  </w:num>
  <w:num w:numId="14" w16cid:durableId="458568656">
    <w:abstractNumId w:val="25"/>
  </w:num>
  <w:num w:numId="15" w16cid:durableId="2078816771">
    <w:abstractNumId w:val="5"/>
  </w:num>
  <w:num w:numId="16" w16cid:durableId="1931501977">
    <w:abstractNumId w:val="7"/>
  </w:num>
  <w:num w:numId="17" w16cid:durableId="1771077272">
    <w:abstractNumId w:val="2"/>
  </w:num>
  <w:num w:numId="18" w16cid:durableId="1387795328">
    <w:abstractNumId w:val="48"/>
  </w:num>
  <w:num w:numId="19" w16cid:durableId="1561819442">
    <w:abstractNumId w:val="28"/>
  </w:num>
  <w:num w:numId="20" w16cid:durableId="1394548297">
    <w:abstractNumId w:val="16"/>
  </w:num>
  <w:num w:numId="21" w16cid:durableId="771319214">
    <w:abstractNumId w:val="9"/>
  </w:num>
  <w:num w:numId="22" w16cid:durableId="548422964">
    <w:abstractNumId w:val="40"/>
  </w:num>
  <w:num w:numId="23" w16cid:durableId="741217768">
    <w:abstractNumId w:val="42"/>
  </w:num>
  <w:num w:numId="24" w16cid:durableId="1934774526">
    <w:abstractNumId w:val="49"/>
  </w:num>
  <w:num w:numId="25" w16cid:durableId="42339158">
    <w:abstractNumId w:val="3"/>
  </w:num>
  <w:num w:numId="26" w16cid:durableId="1627545345">
    <w:abstractNumId w:val="52"/>
  </w:num>
  <w:num w:numId="27" w16cid:durableId="565803676">
    <w:abstractNumId w:val="43"/>
  </w:num>
  <w:num w:numId="28" w16cid:durableId="1480422321">
    <w:abstractNumId w:val="36"/>
  </w:num>
  <w:num w:numId="29" w16cid:durableId="819542228">
    <w:abstractNumId w:val="41"/>
  </w:num>
  <w:num w:numId="30" w16cid:durableId="560290855">
    <w:abstractNumId w:val="35"/>
  </w:num>
  <w:num w:numId="31" w16cid:durableId="173346954">
    <w:abstractNumId w:val="17"/>
  </w:num>
  <w:num w:numId="32" w16cid:durableId="1091662669">
    <w:abstractNumId w:val="27"/>
  </w:num>
  <w:num w:numId="33" w16cid:durableId="789975569">
    <w:abstractNumId w:val="1"/>
  </w:num>
  <w:num w:numId="34" w16cid:durableId="764112634">
    <w:abstractNumId w:val="47"/>
  </w:num>
  <w:num w:numId="35" w16cid:durableId="647247216">
    <w:abstractNumId w:val="50"/>
  </w:num>
  <w:num w:numId="36" w16cid:durableId="720831085">
    <w:abstractNumId w:val="20"/>
  </w:num>
  <w:num w:numId="37" w16cid:durableId="1896238536">
    <w:abstractNumId w:val="8"/>
  </w:num>
  <w:num w:numId="38" w16cid:durableId="704016617">
    <w:abstractNumId w:val="0"/>
  </w:num>
  <w:num w:numId="39" w16cid:durableId="857546300">
    <w:abstractNumId w:val="13"/>
  </w:num>
  <w:num w:numId="40" w16cid:durableId="275061173">
    <w:abstractNumId w:val="38"/>
  </w:num>
  <w:num w:numId="41" w16cid:durableId="887424548">
    <w:abstractNumId w:val="24"/>
  </w:num>
  <w:num w:numId="42" w16cid:durableId="158083199">
    <w:abstractNumId w:val="12"/>
  </w:num>
  <w:num w:numId="43" w16cid:durableId="1696929577">
    <w:abstractNumId w:val="45"/>
  </w:num>
  <w:num w:numId="44" w16cid:durableId="127479761">
    <w:abstractNumId w:val="30"/>
  </w:num>
  <w:num w:numId="45" w16cid:durableId="1997688142">
    <w:abstractNumId w:val="31"/>
  </w:num>
  <w:num w:numId="46" w16cid:durableId="1619681261">
    <w:abstractNumId w:val="44"/>
  </w:num>
  <w:num w:numId="47" w16cid:durableId="815877107">
    <w:abstractNumId w:val="18"/>
  </w:num>
  <w:num w:numId="48" w16cid:durableId="537741179">
    <w:abstractNumId w:val="53"/>
  </w:num>
  <w:num w:numId="49" w16cid:durableId="1571769713">
    <w:abstractNumId w:val="26"/>
  </w:num>
  <w:num w:numId="50" w16cid:durableId="956909506">
    <w:abstractNumId w:val="21"/>
  </w:num>
  <w:num w:numId="51" w16cid:durableId="1574657001">
    <w:abstractNumId w:val="4"/>
  </w:num>
  <w:num w:numId="52" w16cid:durableId="2020809097">
    <w:abstractNumId w:val="6"/>
  </w:num>
  <w:num w:numId="53" w16cid:durableId="516696477">
    <w:abstractNumId w:val="11"/>
  </w:num>
  <w:num w:numId="54" w16cid:durableId="1482306169">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23"/>
    <w:rsid w:val="00010894"/>
    <w:rsid w:val="00012D9A"/>
    <w:rsid w:val="000260F6"/>
    <w:rsid w:val="000462E8"/>
    <w:rsid w:val="00047773"/>
    <w:rsid w:val="0005173C"/>
    <w:rsid w:val="00053E0B"/>
    <w:rsid w:val="000552B5"/>
    <w:rsid w:val="00065B50"/>
    <w:rsid w:val="00072EA8"/>
    <w:rsid w:val="00075223"/>
    <w:rsid w:val="00075C27"/>
    <w:rsid w:val="000811C4"/>
    <w:rsid w:val="00081345"/>
    <w:rsid w:val="00083ED7"/>
    <w:rsid w:val="00092932"/>
    <w:rsid w:val="000966E9"/>
    <w:rsid w:val="00096F2E"/>
    <w:rsid w:val="000A0F12"/>
    <w:rsid w:val="000A2A40"/>
    <w:rsid w:val="000A3920"/>
    <w:rsid w:val="000A4558"/>
    <w:rsid w:val="000B0C2A"/>
    <w:rsid w:val="000B41E9"/>
    <w:rsid w:val="000E0870"/>
    <w:rsid w:val="000E10FA"/>
    <w:rsid w:val="000E1E41"/>
    <w:rsid w:val="000E3D78"/>
    <w:rsid w:val="000F2FB2"/>
    <w:rsid w:val="000F6AD3"/>
    <w:rsid w:val="0010389F"/>
    <w:rsid w:val="001114E8"/>
    <w:rsid w:val="00112164"/>
    <w:rsid w:val="001141C1"/>
    <w:rsid w:val="001308D2"/>
    <w:rsid w:val="00136667"/>
    <w:rsid w:val="00137C14"/>
    <w:rsid w:val="00143B58"/>
    <w:rsid w:val="00152409"/>
    <w:rsid w:val="00166D33"/>
    <w:rsid w:val="00173C88"/>
    <w:rsid w:val="00174786"/>
    <w:rsid w:val="00175686"/>
    <w:rsid w:val="00183629"/>
    <w:rsid w:val="00184FD0"/>
    <w:rsid w:val="00193D9C"/>
    <w:rsid w:val="00194FA4"/>
    <w:rsid w:val="001A2F6A"/>
    <w:rsid w:val="001A3BBD"/>
    <w:rsid w:val="001A4342"/>
    <w:rsid w:val="001A4CC7"/>
    <w:rsid w:val="001A7939"/>
    <w:rsid w:val="001B47B2"/>
    <w:rsid w:val="001C21F5"/>
    <w:rsid w:val="001C4488"/>
    <w:rsid w:val="001D3A40"/>
    <w:rsid w:val="001E612D"/>
    <w:rsid w:val="001F1027"/>
    <w:rsid w:val="001F23CD"/>
    <w:rsid w:val="001F77BF"/>
    <w:rsid w:val="00215985"/>
    <w:rsid w:val="00226523"/>
    <w:rsid w:val="002268A4"/>
    <w:rsid w:val="00230AC8"/>
    <w:rsid w:val="00233574"/>
    <w:rsid w:val="002417DE"/>
    <w:rsid w:val="00244FC5"/>
    <w:rsid w:val="00245C00"/>
    <w:rsid w:val="002536FC"/>
    <w:rsid w:val="002640F2"/>
    <w:rsid w:val="0026765E"/>
    <w:rsid w:val="00277D60"/>
    <w:rsid w:val="002A28A8"/>
    <w:rsid w:val="002A7B62"/>
    <w:rsid w:val="002B35BF"/>
    <w:rsid w:val="002C41F6"/>
    <w:rsid w:val="002C4C03"/>
    <w:rsid w:val="002D135B"/>
    <w:rsid w:val="002E3620"/>
    <w:rsid w:val="002E65F4"/>
    <w:rsid w:val="002E6C3E"/>
    <w:rsid w:val="002F0099"/>
    <w:rsid w:val="002F1386"/>
    <w:rsid w:val="00311682"/>
    <w:rsid w:val="00313123"/>
    <w:rsid w:val="00320C34"/>
    <w:rsid w:val="00322057"/>
    <w:rsid w:val="00323161"/>
    <w:rsid w:val="00323DE3"/>
    <w:rsid w:val="00350773"/>
    <w:rsid w:val="003541B3"/>
    <w:rsid w:val="00365119"/>
    <w:rsid w:val="00366B0E"/>
    <w:rsid w:val="003737E9"/>
    <w:rsid w:val="00393F25"/>
    <w:rsid w:val="003C28FE"/>
    <w:rsid w:val="003E13AA"/>
    <w:rsid w:val="003E4C9E"/>
    <w:rsid w:val="003F0CE8"/>
    <w:rsid w:val="003F64F6"/>
    <w:rsid w:val="00400652"/>
    <w:rsid w:val="00401D4C"/>
    <w:rsid w:val="00403C81"/>
    <w:rsid w:val="00415A52"/>
    <w:rsid w:val="00416935"/>
    <w:rsid w:val="00424C9A"/>
    <w:rsid w:val="004320CB"/>
    <w:rsid w:val="00434999"/>
    <w:rsid w:val="00434FD6"/>
    <w:rsid w:val="00453F80"/>
    <w:rsid w:val="00462910"/>
    <w:rsid w:val="00474707"/>
    <w:rsid w:val="00484C92"/>
    <w:rsid w:val="00491423"/>
    <w:rsid w:val="004A1341"/>
    <w:rsid w:val="004A5DA2"/>
    <w:rsid w:val="004B30EC"/>
    <w:rsid w:val="004B35B4"/>
    <w:rsid w:val="004C2743"/>
    <w:rsid w:val="004C3E81"/>
    <w:rsid w:val="004C7DEC"/>
    <w:rsid w:val="004D0F9E"/>
    <w:rsid w:val="004D5874"/>
    <w:rsid w:val="004E091B"/>
    <w:rsid w:val="004F515D"/>
    <w:rsid w:val="005104CF"/>
    <w:rsid w:val="0051071C"/>
    <w:rsid w:val="00512D98"/>
    <w:rsid w:val="00513123"/>
    <w:rsid w:val="0052652D"/>
    <w:rsid w:val="00537440"/>
    <w:rsid w:val="00537C02"/>
    <w:rsid w:val="005437AE"/>
    <w:rsid w:val="0056289E"/>
    <w:rsid w:val="005630CB"/>
    <w:rsid w:val="005640D5"/>
    <w:rsid w:val="0056443F"/>
    <w:rsid w:val="00564CE3"/>
    <w:rsid w:val="00567B1E"/>
    <w:rsid w:val="00584243"/>
    <w:rsid w:val="00590DAB"/>
    <w:rsid w:val="005E3FBD"/>
    <w:rsid w:val="005E4287"/>
    <w:rsid w:val="00601AB0"/>
    <w:rsid w:val="00604798"/>
    <w:rsid w:val="00610E0C"/>
    <w:rsid w:val="0061522F"/>
    <w:rsid w:val="00621DAF"/>
    <w:rsid w:val="00625491"/>
    <w:rsid w:val="00636493"/>
    <w:rsid w:val="0064014A"/>
    <w:rsid w:val="00643F93"/>
    <w:rsid w:val="00653559"/>
    <w:rsid w:val="00653A62"/>
    <w:rsid w:val="00655A6E"/>
    <w:rsid w:val="00655C79"/>
    <w:rsid w:val="006577D6"/>
    <w:rsid w:val="00661CE5"/>
    <w:rsid w:val="006620FE"/>
    <w:rsid w:val="00665497"/>
    <w:rsid w:val="00671696"/>
    <w:rsid w:val="00671D34"/>
    <w:rsid w:val="0067630A"/>
    <w:rsid w:val="006825B7"/>
    <w:rsid w:val="00683C37"/>
    <w:rsid w:val="00691624"/>
    <w:rsid w:val="006951C1"/>
    <w:rsid w:val="00695680"/>
    <w:rsid w:val="006A1D2B"/>
    <w:rsid w:val="006B23C2"/>
    <w:rsid w:val="006C00D0"/>
    <w:rsid w:val="006C48FE"/>
    <w:rsid w:val="006C7F09"/>
    <w:rsid w:val="006D1117"/>
    <w:rsid w:val="006D2B67"/>
    <w:rsid w:val="006D55C2"/>
    <w:rsid w:val="006F00E7"/>
    <w:rsid w:val="006F3C85"/>
    <w:rsid w:val="00705AA4"/>
    <w:rsid w:val="00713F6D"/>
    <w:rsid w:val="00713FA5"/>
    <w:rsid w:val="007232F6"/>
    <w:rsid w:val="00731F55"/>
    <w:rsid w:val="00752639"/>
    <w:rsid w:val="00787D7D"/>
    <w:rsid w:val="00792394"/>
    <w:rsid w:val="007C4902"/>
    <w:rsid w:val="007D2125"/>
    <w:rsid w:val="007E089A"/>
    <w:rsid w:val="007E2FBF"/>
    <w:rsid w:val="007E3D1A"/>
    <w:rsid w:val="007E41F4"/>
    <w:rsid w:val="007E7B7F"/>
    <w:rsid w:val="007F22DB"/>
    <w:rsid w:val="007F41B6"/>
    <w:rsid w:val="007F6586"/>
    <w:rsid w:val="007F6B72"/>
    <w:rsid w:val="007F6C7E"/>
    <w:rsid w:val="00800D95"/>
    <w:rsid w:val="008010F6"/>
    <w:rsid w:val="00803EC1"/>
    <w:rsid w:val="00813465"/>
    <w:rsid w:val="00815D1C"/>
    <w:rsid w:val="00816432"/>
    <w:rsid w:val="00817CF1"/>
    <w:rsid w:val="00826D9E"/>
    <w:rsid w:val="00833097"/>
    <w:rsid w:val="00834BB0"/>
    <w:rsid w:val="00835DA6"/>
    <w:rsid w:val="00841B06"/>
    <w:rsid w:val="00855342"/>
    <w:rsid w:val="00866471"/>
    <w:rsid w:val="00866D3D"/>
    <w:rsid w:val="008710F1"/>
    <w:rsid w:val="00872ADF"/>
    <w:rsid w:val="0088178D"/>
    <w:rsid w:val="00882872"/>
    <w:rsid w:val="00883132"/>
    <w:rsid w:val="00885F5F"/>
    <w:rsid w:val="008873F0"/>
    <w:rsid w:val="00892584"/>
    <w:rsid w:val="008A6CC2"/>
    <w:rsid w:val="008B02EF"/>
    <w:rsid w:val="008C0005"/>
    <w:rsid w:val="008C6F9D"/>
    <w:rsid w:val="008C7FD9"/>
    <w:rsid w:val="008D347E"/>
    <w:rsid w:val="008E0965"/>
    <w:rsid w:val="008E261F"/>
    <w:rsid w:val="008E2973"/>
    <w:rsid w:val="008F3F13"/>
    <w:rsid w:val="009117F5"/>
    <w:rsid w:val="009419C9"/>
    <w:rsid w:val="0094259C"/>
    <w:rsid w:val="00952F14"/>
    <w:rsid w:val="00955745"/>
    <w:rsid w:val="009604C0"/>
    <w:rsid w:val="009638E8"/>
    <w:rsid w:val="0097310C"/>
    <w:rsid w:val="00973AE0"/>
    <w:rsid w:val="00977FB9"/>
    <w:rsid w:val="00982A8D"/>
    <w:rsid w:val="00986C96"/>
    <w:rsid w:val="00993D65"/>
    <w:rsid w:val="00996B16"/>
    <w:rsid w:val="009A716D"/>
    <w:rsid w:val="009B177E"/>
    <w:rsid w:val="009B244B"/>
    <w:rsid w:val="009D1234"/>
    <w:rsid w:val="009D30B7"/>
    <w:rsid w:val="009D7338"/>
    <w:rsid w:val="009E0653"/>
    <w:rsid w:val="009E7440"/>
    <w:rsid w:val="009F7A5B"/>
    <w:rsid w:val="00A07D8A"/>
    <w:rsid w:val="00A16AA2"/>
    <w:rsid w:val="00A238D4"/>
    <w:rsid w:val="00A31B07"/>
    <w:rsid w:val="00A3587F"/>
    <w:rsid w:val="00A4655A"/>
    <w:rsid w:val="00A5245B"/>
    <w:rsid w:val="00A5331C"/>
    <w:rsid w:val="00A706A8"/>
    <w:rsid w:val="00A74D00"/>
    <w:rsid w:val="00A76741"/>
    <w:rsid w:val="00A814B9"/>
    <w:rsid w:val="00A906E6"/>
    <w:rsid w:val="00A96F4E"/>
    <w:rsid w:val="00AA281E"/>
    <w:rsid w:val="00AA3A90"/>
    <w:rsid w:val="00AA46DF"/>
    <w:rsid w:val="00AA6F6B"/>
    <w:rsid w:val="00AA7F94"/>
    <w:rsid w:val="00AC5C04"/>
    <w:rsid w:val="00AD003A"/>
    <w:rsid w:val="00AD6FDB"/>
    <w:rsid w:val="00B06A94"/>
    <w:rsid w:val="00B13B4E"/>
    <w:rsid w:val="00B13F98"/>
    <w:rsid w:val="00B20AB9"/>
    <w:rsid w:val="00B222D2"/>
    <w:rsid w:val="00B243E3"/>
    <w:rsid w:val="00B253BD"/>
    <w:rsid w:val="00B37CEF"/>
    <w:rsid w:val="00B37E7E"/>
    <w:rsid w:val="00B4606A"/>
    <w:rsid w:val="00B545AF"/>
    <w:rsid w:val="00B6179E"/>
    <w:rsid w:val="00B70683"/>
    <w:rsid w:val="00B719B5"/>
    <w:rsid w:val="00B71B1B"/>
    <w:rsid w:val="00B73337"/>
    <w:rsid w:val="00B77752"/>
    <w:rsid w:val="00B779A6"/>
    <w:rsid w:val="00B85289"/>
    <w:rsid w:val="00B85B62"/>
    <w:rsid w:val="00B950A6"/>
    <w:rsid w:val="00B9570C"/>
    <w:rsid w:val="00B95AF5"/>
    <w:rsid w:val="00BA07A0"/>
    <w:rsid w:val="00BA779C"/>
    <w:rsid w:val="00BB412D"/>
    <w:rsid w:val="00BC092C"/>
    <w:rsid w:val="00BC381E"/>
    <w:rsid w:val="00BD4C6D"/>
    <w:rsid w:val="00BD6845"/>
    <w:rsid w:val="00BE45A2"/>
    <w:rsid w:val="00BE5421"/>
    <w:rsid w:val="00BE6226"/>
    <w:rsid w:val="00BF7B7A"/>
    <w:rsid w:val="00C05866"/>
    <w:rsid w:val="00C11304"/>
    <w:rsid w:val="00C15054"/>
    <w:rsid w:val="00C1555F"/>
    <w:rsid w:val="00C252C1"/>
    <w:rsid w:val="00C30A63"/>
    <w:rsid w:val="00C34514"/>
    <w:rsid w:val="00C43511"/>
    <w:rsid w:val="00C54052"/>
    <w:rsid w:val="00C54074"/>
    <w:rsid w:val="00C549BC"/>
    <w:rsid w:val="00C71924"/>
    <w:rsid w:val="00C74CF4"/>
    <w:rsid w:val="00C7515C"/>
    <w:rsid w:val="00C82769"/>
    <w:rsid w:val="00C846B7"/>
    <w:rsid w:val="00C866DC"/>
    <w:rsid w:val="00CA2C6A"/>
    <w:rsid w:val="00CA5DAA"/>
    <w:rsid w:val="00CB4B8B"/>
    <w:rsid w:val="00CC0E48"/>
    <w:rsid w:val="00CC286E"/>
    <w:rsid w:val="00CC7839"/>
    <w:rsid w:val="00CC7DCD"/>
    <w:rsid w:val="00CD07D9"/>
    <w:rsid w:val="00CD7232"/>
    <w:rsid w:val="00CE0BB2"/>
    <w:rsid w:val="00CE1A3C"/>
    <w:rsid w:val="00CF3D2E"/>
    <w:rsid w:val="00D00CAC"/>
    <w:rsid w:val="00D21EF4"/>
    <w:rsid w:val="00D26513"/>
    <w:rsid w:val="00D37865"/>
    <w:rsid w:val="00D41D05"/>
    <w:rsid w:val="00D45E8D"/>
    <w:rsid w:val="00D612FE"/>
    <w:rsid w:val="00D72E5E"/>
    <w:rsid w:val="00D7792A"/>
    <w:rsid w:val="00D872FC"/>
    <w:rsid w:val="00D87A0F"/>
    <w:rsid w:val="00D87A82"/>
    <w:rsid w:val="00D93F12"/>
    <w:rsid w:val="00DA5E67"/>
    <w:rsid w:val="00DA72C4"/>
    <w:rsid w:val="00DC23EE"/>
    <w:rsid w:val="00DC2B8A"/>
    <w:rsid w:val="00DE16C8"/>
    <w:rsid w:val="00DE2969"/>
    <w:rsid w:val="00DF52C7"/>
    <w:rsid w:val="00DF5CBD"/>
    <w:rsid w:val="00E0004B"/>
    <w:rsid w:val="00E02CB1"/>
    <w:rsid w:val="00E03957"/>
    <w:rsid w:val="00E1701A"/>
    <w:rsid w:val="00E21A08"/>
    <w:rsid w:val="00E264DF"/>
    <w:rsid w:val="00E6040E"/>
    <w:rsid w:val="00E62E7D"/>
    <w:rsid w:val="00E635B4"/>
    <w:rsid w:val="00E77BF3"/>
    <w:rsid w:val="00EB1EB5"/>
    <w:rsid w:val="00EB32C6"/>
    <w:rsid w:val="00EB590F"/>
    <w:rsid w:val="00EC0F06"/>
    <w:rsid w:val="00EE5DE9"/>
    <w:rsid w:val="00EE6BFA"/>
    <w:rsid w:val="00EF3947"/>
    <w:rsid w:val="00EF76DE"/>
    <w:rsid w:val="00F001A1"/>
    <w:rsid w:val="00F15A17"/>
    <w:rsid w:val="00F172ED"/>
    <w:rsid w:val="00F2607D"/>
    <w:rsid w:val="00F27AA4"/>
    <w:rsid w:val="00F34D33"/>
    <w:rsid w:val="00F40840"/>
    <w:rsid w:val="00F42E49"/>
    <w:rsid w:val="00F53028"/>
    <w:rsid w:val="00F7768E"/>
    <w:rsid w:val="00FA1F3D"/>
    <w:rsid w:val="00FA602E"/>
    <w:rsid w:val="00FC575B"/>
    <w:rsid w:val="00FC73D5"/>
    <w:rsid w:val="00FD527B"/>
    <w:rsid w:val="00FE0373"/>
    <w:rsid w:val="00FF2E26"/>
    <w:rsid w:val="00FF34A6"/>
    <w:rsid w:val="00FF68FA"/>
    <w:rsid w:val="3DCC1BB6"/>
    <w:rsid w:val="4C2BB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D109"/>
  <w15:docId w15:val="{24693A29-69DA-45B8-8538-60D1F238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756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igunore"/>
    <w:basedOn w:val="Normal"/>
    <w:link w:val="ListParagraphChar"/>
    <w:uiPriority w:val="34"/>
    <w:qFormat/>
    <w:rsid w:val="00CB4B8B"/>
    <w:pPr>
      <w:ind w:left="720"/>
      <w:contextualSpacing/>
    </w:pPr>
  </w:style>
  <w:style w:type="table" w:styleId="TableGrid">
    <w:name w:val="Table Grid"/>
    <w:basedOn w:val="TableNormal"/>
    <w:uiPriority w:val="59"/>
    <w:rsid w:val="000E3D7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B06"/>
    <w:rPr>
      <w:color w:val="0000FF" w:themeColor="hyperlink"/>
      <w:u w:val="single"/>
    </w:rPr>
  </w:style>
  <w:style w:type="paragraph" w:styleId="Footer">
    <w:name w:val="footer"/>
    <w:basedOn w:val="Normal"/>
    <w:link w:val="FooterChar"/>
    <w:uiPriority w:val="99"/>
    <w:unhideWhenUsed/>
    <w:rsid w:val="005104CF"/>
    <w:pPr>
      <w:tabs>
        <w:tab w:val="center" w:pos="4513"/>
        <w:tab w:val="right" w:pos="9026"/>
      </w:tabs>
    </w:pPr>
    <w:rPr>
      <w:rFonts w:eastAsia="Times New Roman" w:cs="Times New Roman"/>
      <w:szCs w:val="24"/>
      <w:lang w:val="en-GB"/>
    </w:rPr>
  </w:style>
  <w:style w:type="character" w:customStyle="1" w:styleId="FooterChar">
    <w:name w:val="Footer Char"/>
    <w:basedOn w:val="DefaultParagraphFont"/>
    <w:link w:val="Footer"/>
    <w:uiPriority w:val="99"/>
    <w:rsid w:val="005104CF"/>
    <w:rPr>
      <w:rFonts w:eastAsia="Times New Roman" w:cs="Times New Roman"/>
      <w:szCs w:val="24"/>
      <w:lang w:val="en-GB"/>
    </w:rPr>
  </w:style>
  <w:style w:type="table" w:customStyle="1" w:styleId="TableGrid1">
    <w:name w:val="Table Grid1"/>
    <w:basedOn w:val="TableNormal"/>
    <w:next w:val="TableGrid"/>
    <w:uiPriority w:val="59"/>
    <w:rsid w:val="005104C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4CF"/>
    <w:rPr>
      <w:rFonts w:ascii="Tahoma" w:hAnsi="Tahoma" w:cs="Tahoma"/>
      <w:sz w:val="16"/>
      <w:szCs w:val="16"/>
    </w:rPr>
  </w:style>
  <w:style w:type="character" w:customStyle="1" w:styleId="BalloonTextChar">
    <w:name w:val="Balloon Text Char"/>
    <w:basedOn w:val="DefaultParagraphFont"/>
    <w:link w:val="BalloonText"/>
    <w:uiPriority w:val="99"/>
    <w:semiHidden/>
    <w:rsid w:val="005104CF"/>
    <w:rPr>
      <w:rFonts w:ascii="Tahoma" w:hAnsi="Tahoma" w:cs="Tahoma"/>
      <w:sz w:val="16"/>
      <w:szCs w:val="16"/>
    </w:rPr>
  </w:style>
  <w:style w:type="paragraph" w:styleId="Header">
    <w:name w:val="header"/>
    <w:basedOn w:val="Normal"/>
    <w:link w:val="HeaderChar"/>
    <w:uiPriority w:val="99"/>
    <w:unhideWhenUsed/>
    <w:rsid w:val="00CA2C6A"/>
    <w:pPr>
      <w:tabs>
        <w:tab w:val="center" w:pos="4513"/>
        <w:tab w:val="right" w:pos="9026"/>
      </w:tabs>
    </w:pPr>
  </w:style>
  <w:style w:type="character" w:customStyle="1" w:styleId="HeaderChar">
    <w:name w:val="Header Char"/>
    <w:basedOn w:val="DefaultParagraphFont"/>
    <w:link w:val="Header"/>
    <w:uiPriority w:val="99"/>
    <w:rsid w:val="00CA2C6A"/>
  </w:style>
  <w:style w:type="paragraph" w:styleId="NormalWeb">
    <w:name w:val="Normal (Web)"/>
    <w:basedOn w:val="Normal"/>
    <w:uiPriority w:val="99"/>
    <w:semiHidden/>
    <w:unhideWhenUsed/>
    <w:rsid w:val="001F77BF"/>
    <w:rPr>
      <w:rFonts w:cs="Times New Roman"/>
      <w:szCs w:val="24"/>
    </w:rPr>
  </w:style>
  <w:style w:type="character" w:styleId="FollowedHyperlink">
    <w:name w:val="FollowedHyperlink"/>
    <w:basedOn w:val="DefaultParagraphFont"/>
    <w:uiPriority w:val="99"/>
    <w:semiHidden/>
    <w:unhideWhenUsed/>
    <w:rsid w:val="0026765E"/>
    <w:rPr>
      <w:color w:val="800080" w:themeColor="followedHyperlink"/>
      <w:u w:val="single"/>
    </w:rPr>
  </w:style>
  <w:style w:type="character" w:styleId="CommentReference">
    <w:name w:val="annotation reference"/>
    <w:basedOn w:val="DefaultParagraphFont"/>
    <w:uiPriority w:val="99"/>
    <w:semiHidden/>
    <w:unhideWhenUsed/>
    <w:rsid w:val="00175686"/>
    <w:rPr>
      <w:sz w:val="16"/>
      <w:szCs w:val="16"/>
    </w:rPr>
  </w:style>
  <w:style w:type="paragraph" w:styleId="CommentText">
    <w:name w:val="annotation text"/>
    <w:basedOn w:val="Normal"/>
    <w:link w:val="CommentTextChar"/>
    <w:uiPriority w:val="99"/>
    <w:unhideWhenUsed/>
    <w:rsid w:val="00175686"/>
    <w:rPr>
      <w:sz w:val="20"/>
      <w:szCs w:val="20"/>
    </w:rPr>
  </w:style>
  <w:style w:type="character" w:customStyle="1" w:styleId="CommentTextChar">
    <w:name w:val="Comment Text Char"/>
    <w:basedOn w:val="DefaultParagraphFont"/>
    <w:link w:val="CommentText"/>
    <w:uiPriority w:val="99"/>
    <w:rsid w:val="00175686"/>
    <w:rPr>
      <w:sz w:val="20"/>
      <w:szCs w:val="20"/>
    </w:rPr>
  </w:style>
  <w:style w:type="paragraph" w:styleId="CommentSubject">
    <w:name w:val="annotation subject"/>
    <w:basedOn w:val="CommentText"/>
    <w:next w:val="CommentText"/>
    <w:link w:val="CommentSubjectChar"/>
    <w:uiPriority w:val="99"/>
    <w:semiHidden/>
    <w:unhideWhenUsed/>
    <w:rsid w:val="00175686"/>
    <w:rPr>
      <w:b/>
      <w:bCs/>
    </w:rPr>
  </w:style>
  <w:style w:type="character" w:customStyle="1" w:styleId="CommentSubjectChar">
    <w:name w:val="Comment Subject Char"/>
    <w:basedOn w:val="CommentTextChar"/>
    <w:link w:val="CommentSubject"/>
    <w:uiPriority w:val="99"/>
    <w:semiHidden/>
    <w:rsid w:val="00175686"/>
    <w:rPr>
      <w:b/>
      <w:bCs/>
      <w:sz w:val="20"/>
      <w:szCs w:val="20"/>
    </w:rPr>
  </w:style>
  <w:style w:type="character" w:customStyle="1" w:styleId="Heading3Char">
    <w:name w:val="Heading 3 Char"/>
    <w:basedOn w:val="DefaultParagraphFont"/>
    <w:link w:val="Heading3"/>
    <w:uiPriority w:val="9"/>
    <w:rsid w:val="00175686"/>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A3587F"/>
    <w:rPr>
      <w:color w:val="605E5C"/>
      <w:shd w:val="clear" w:color="auto" w:fill="E1DFDD"/>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512D9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12D98"/>
    <w:rPr>
      <w:color w:val="605E5C"/>
      <w:shd w:val="clear" w:color="auto" w:fill="E1DFDD"/>
    </w:rPr>
  </w:style>
  <w:style w:type="character" w:customStyle="1" w:styleId="ListParagraphChar">
    <w:name w:val="List Paragraph Char"/>
    <w:aliases w:val="Subtitle Cover Page Char,igunore Char"/>
    <w:link w:val="ListParagraph"/>
    <w:uiPriority w:val="34"/>
    <w:locked/>
    <w:rsid w:val="00277D60"/>
  </w:style>
  <w:style w:type="paragraph" w:styleId="Revision">
    <w:name w:val="Revision"/>
    <w:hidden/>
    <w:uiPriority w:val="99"/>
    <w:semiHidden/>
    <w:rsid w:val="002F1386"/>
  </w:style>
  <w:style w:type="table" w:customStyle="1" w:styleId="TableGrid2">
    <w:name w:val="Table Grid2"/>
    <w:basedOn w:val="TableNormal"/>
    <w:uiPriority w:val="39"/>
    <w:rsid w:val="00986C96"/>
    <w:pPr>
      <w:spacing w:after="200" w:line="276"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2584"/>
    <w:rPr>
      <w:sz w:val="20"/>
      <w:szCs w:val="20"/>
    </w:rPr>
  </w:style>
  <w:style w:type="character" w:customStyle="1" w:styleId="FootnoteTextChar">
    <w:name w:val="Footnote Text Char"/>
    <w:basedOn w:val="DefaultParagraphFont"/>
    <w:link w:val="FootnoteText"/>
    <w:uiPriority w:val="99"/>
    <w:semiHidden/>
    <w:rsid w:val="00892584"/>
    <w:rPr>
      <w:sz w:val="20"/>
      <w:szCs w:val="20"/>
    </w:rPr>
  </w:style>
  <w:style w:type="character" w:styleId="FootnoteReference">
    <w:name w:val="footnote reference"/>
    <w:basedOn w:val="DefaultParagraphFont"/>
    <w:uiPriority w:val="99"/>
    <w:semiHidden/>
    <w:unhideWhenUsed/>
    <w:rsid w:val="00892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6065">
      <w:bodyDiv w:val="1"/>
      <w:marLeft w:val="0"/>
      <w:marRight w:val="0"/>
      <w:marTop w:val="0"/>
      <w:marBottom w:val="0"/>
      <w:divBdr>
        <w:top w:val="none" w:sz="0" w:space="0" w:color="auto"/>
        <w:left w:val="none" w:sz="0" w:space="0" w:color="auto"/>
        <w:bottom w:val="none" w:sz="0" w:space="0" w:color="auto"/>
        <w:right w:val="none" w:sz="0" w:space="0" w:color="auto"/>
      </w:divBdr>
    </w:div>
    <w:div w:id="158425201">
      <w:bodyDiv w:val="1"/>
      <w:marLeft w:val="0"/>
      <w:marRight w:val="0"/>
      <w:marTop w:val="0"/>
      <w:marBottom w:val="0"/>
      <w:divBdr>
        <w:top w:val="none" w:sz="0" w:space="0" w:color="auto"/>
        <w:left w:val="none" w:sz="0" w:space="0" w:color="auto"/>
        <w:bottom w:val="none" w:sz="0" w:space="0" w:color="auto"/>
        <w:right w:val="none" w:sz="0" w:space="0" w:color="auto"/>
      </w:divBdr>
    </w:div>
    <w:div w:id="182398596">
      <w:bodyDiv w:val="1"/>
      <w:marLeft w:val="0"/>
      <w:marRight w:val="0"/>
      <w:marTop w:val="0"/>
      <w:marBottom w:val="0"/>
      <w:divBdr>
        <w:top w:val="none" w:sz="0" w:space="0" w:color="auto"/>
        <w:left w:val="none" w:sz="0" w:space="0" w:color="auto"/>
        <w:bottom w:val="none" w:sz="0" w:space="0" w:color="auto"/>
        <w:right w:val="none" w:sz="0" w:space="0" w:color="auto"/>
      </w:divBdr>
    </w:div>
    <w:div w:id="382876897">
      <w:bodyDiv w:val="1"/>
      <w:marLeft w:val="0"/>
      <w:marRight w:val="0"/>
      <w:marTop w:val="0"/>
      <w:marBottom w:val="0"/>
      <w:divBdr>
        <w:top w:val="none" w:sz="0" w:space="0" w:color="auto"/>
        <w:left w:val="none" w:sz="0" w:space="0" w:color="auto"/>
        <w:bottom w:val="none" w:sz="0" w:space="0" w:color="auto"/>
        <w:right w:val="none" w:sz="0" w:space="0" w:color="auto"/>
      </w:divBdr>
    </w:div>
    <w:div w:id="496697710">
      <w:bodyDiv w:val="1"/>
      <w:marLeft w:val="0"/>
      <w:marRight w:val="0"/>
      <w:marTop w:val="0"/>
      <w:marBottom w:val="0"/>
      <w:divBdr>
        <w:top w:val="none" w:sz="0" w:space="0" w:color="auto"/>
        <w:left w:val="none" w:sz="0" w:space="0" w:color="auto"/>
        <w:bottom w:val="none" w:sz="0" w:space="0" w:color="auto"/>
        <w:right w:val="none" w:sz="0" w:space="0" w:color="auto"/>
      </w:divBdr>
    </w:div>
    <w:div w:id="562134170">
      <w:bodyDiv w:val="1"/>
      <w:marLeft w:val="0"/>
      <w:marRight w:val="0"/>
      <w:marTop w:val="0"/>
      <w:marBottom w:val="0"/>
      <w:divBdr>
        <w:top w:val="none" w:sz="0" w:space="0" w:color="auto"/>
        <w:left w:val="none" w:sz="0" w:space="0" w:color="auto"/>
        <w:bottom w:val="none" w:sz="0" w:space="0" w:color="auto"/>
        <w:right w:val="none" w:sz="0" w:space="0" w:color="auto"/>
      </w:divBdr>
    </w:div>
    <w:div w:id="1243686310">
      <w:bodyDiv w:val="1"/>
      <w:marLeft w:val="0"/>
      <w:marRight w:val="0"/>
      <w:marTop w:val="0"/>
      <w:marBottom w:val="0"/>
      <w:divBdr>
        <w:top w:val="none" w:sz="0" w:space="0" w:color="auto"/>
        <w:left w:val="none" w:sz="0" w:space="0" w:color="auto"/>
        <w:bottom w:val="none" w:sz="0" w:space="0" w:color="auto"/>
        <w:right w:val="none" w:sz="0" w:space="0" w:color="auto"/>
      </w:divBdr>
    </w:div>
    <w:div w:id="1631132018">
      <w:bodyDiv w:val="1"/>
      <w:marLeft w:val="0"/>
      <w:marRight w:val="0"/>
      <w:marTop w:val="0"/>
      <w:marBottom w:val="0"/>
      <w:divBdr>
        <w:top w:val="none" w:sz="0" w:space="0" w:color="auto"/>
        <w:left w:val="none" w:sz="0" w:space="0" w:color="auto"/>
        <w:bottom w:val="none" w:sz="0" w:space="0" w:color="auto"/>
        <w:right w:val="none" w:sz="0" w:space="0" w:color="auto"/>
      </w:divBdr>
    </w:div>
    <w:div w:id="21371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owingup@dcde.gov.ie" TargetMode="External"/><Relationship Id="rId18" Type="http://schemas.openxmlformats.org/officeDocument/2006/relationships/hyperlink" Target="https://eur-lex.europa.eu/legal-content/EN/TXT/?uri=celex%3A32014L0024" TargetMode="External"/><Relationship Id="rId26" Type="http://schemas.openxmlformats.org/officeDocument/2006/relationships/hyperlink" Target="http://www.irishstatutebook.ie/eli/1997/act/39/enacted/en/html" TargetMode="External"/><Relationship Id="rId3" Type="http://schemas.openxmlformats.org/officeDocument/2006/relationships/customXml" Target="../customXml/item3.xml"/><Relationship Id="rId21" Type="http://schemas.openxmlformats.org/officeDocument/2006/relationships/hyperlink" Target="https://www.dataprotection.ie/sites/default/files/uploads/2018-11/Data%20Protection%20Acts%201988%20and%202003.pdf" TargetMode="External"/><Relationship Id="rId7" Type="http://schemas.openxmlformats.org/officeDocument/2006/relationships/settings" Target="settings.xml"/><Relationship Id="rId12" Type="http://schemas.openxmlformats.org/officeDocument/2006/relationships/hyperlink" Target="mailto:growingup@dcde.gov.ie" TargetMode="External"/><Relationship Id="rId17" Type="http://schemas.openxmlformats.org/officeDocument/2006/relationships/hyperlink" Target="http://www.revenue.ie/en/online/etax-clearance-faqs.html" TargetMode="External"/><Relationship Id="rId25" Type="http://schemas.openxmlformats.org/officeDocument/2006/relationships/hyperlink" Target="http://www.irishstatutebook.ie/eli/2012/si/580/made/en/print" TargetMode="External"/><Relationship Id="rId2" Type="http://schemas.openxmlformats.org/officeDocument/2006/relationships/customXml" Target="../customXml/item2.xml"/><Relationship Id="rId16" Type="http://schemas.openxmlformats.org/officeDocument/2006/relationships/hyperlink" Target="http://www.revenue.ie" TargetMode="External"/><Relationship Id="rId20" Type="http://schemas.openxmlformats.org/officeDocument/2006/relationships/hyperlink" Target="http://www.irishstatutebook.ie/eli/1996/act/10/enacted/en/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revenue.ie/en/online-services/index.aspx" TargetMode="External"/><Relationship Id="rId5" Type="http://schemas.openxmlformats.org/officeDocument/2006/relationships/numbering" Target="numbering.xml"/><Relationship Id="rId15" Type="http://schemas.openxmlformats.org/officeDocument/2006/relationships/hyperlink" Target="http://www.finance.gov.ie" TargetMode="External"/><Relationship Id="rId23" Type="http://schemas.openxmlformats.org/officeDocument/2006/relationships/hyperlink" Target="http://www.irishstatutebook.ie/eli/1980/act/16/enacted/en/html" TargetMode="External"/><Relationship Id="rId28" Type="http://schemas.openxmlformats.org/officeDocument/2006/relationships/hyperlink" Target="https://eur-lex.europa.eu/legal-content/en/TXT/?uri=CELEX:32014L0024" TargetMode="External"/><Relationship Id="rId10" Type="http://schemas.openxmlformats.org/officeDocument/2006/relationships/endnotes" Target="endnotes.xml"/><Relationship Id="rId19" Type="http://schemas.openxmlformats.org/officeDocument/2006/relationships/hyperlink" Target="http://www.irishstatutebook.ie/eli/2005/act/10/enacted/en/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reachtas.ie/documents/bills28/acts/2014/a3014.pdf" TargetMode="External"/><Relationship Id="rId22" Type="http://schemas.openxmlformats.org/officeDocument/2006/relationships/hyperlink" Target="http://www.irishstatutebook.ie/eli/1980/act/16/enacted/en/html" TargetMode="External"/><Relationship Id="rId27" Type="http://schemas.openxmlformats.org/officeDocument/2006/relationships/hyperlink" Target="http://www.irishstatutebook.ie/eli/2014/act/30/enacted/en/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1016/j.appdev.2016.01.009" TargetMode="External"/><Relationship Id="rId1" Type="http://schemas.openxmlformats.org/officeDocument/2006/relationships/hyperlink" Target="https://doi.org/10.1037/abn0000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7bc9c482-de04-4ed4-8c1f-2d5ec469a136">Live</eDocs_FileStatus>
    <eDocs_eFileName xmlns="7bc9c482-de04-4ed4-8c1f-2d5ec469a136">DCYA204-017-2025</eDocs_eFileName>
    <mbbd3fafa5ab4e5eb8a6a5e099cef439 xmlns="7bc9c482-de04-4ed4-8c1f-2d5ec469a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mbbd3fafa5ab4e5eb8a6a5e099cef439>
    <nb1b8a72855341e18dd75ce464e281f2 xmlns="7bc9c482-de04-4ed4-8c1f-2d5ec469a136">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7124070a-9fc1-4944-b950-017d25087367</TermId>
        </TermInfo>
      </Terms>
    </nb1b8a72855341e18dd75ce464e281f2>
    <h1f8bb4843d6459a8b809123185593c7 xmlns="7bc9c482-de04-4ed4-8c1f-2d5ec469a136">
      <Terms xmlns="http://schemas.microsoft.com/office/infopath/2007/PartnerControls">
        <TermInfo xmlns="http://schemas.microsoft.com/office/infopath/2007/PartnerControls">
          <TermName xmlns="http://schemas.microsoft.com/office/infopath/2007/PartnerControls">204</TermName>
          <TermId xmlns="http://schemas.microsoft.com/office/infopath/2007/PartnerControls">6623612b-1c3d-40ed-806d-a077b28c6429</TermId>
        </TermInfo>
      </Terms>
    </h1f8bb4843d6459a8b809123185593c7>
    <TaxCatchAll xmlns="7bc9c482-de04-4ed4-8c1f-2d5ec469a136">
      <Value>6</Value>
      <Value>164</Value>
      <Value>1</Value>
      <Value>3</Value>
    </TaxCatchAll>
    <fbaa881fc4ae443f9fdafbdd527793df xmlns="7bc9c482-de04-4ed4-8c1f-2d5ec469a136">
      <Terms xmlns="http://schemas.microsoft.com/office/infopath/2007/PartnerControls"/>
    </fbaa881fc4ae443f9fdafbdd527793df>
    <m02c691f3efa402dab5cbaa8c240a9e7 xmlns="7bc9c482-de04-4ed4-8c1f-2d5ec469a136">
      <Terms xmlns="http://schemas.microsoft.com/office/infopath/2007/PartnerControls">
        <TermInfo xmlns="http://schemas.microsoft.com/office/infopath/2007/PartnerControls">
          <TermName xmlns="http://schemas.microsoft.com/office/infopath/2007/PartnerControls">GUI</TermName>
          <TermId xmlns="http://schemas.microsoft.com/office/infopath/2007/PartnerControls">3ad8f800-76d4-4485-8a85-13ec9a049785</TermId>
        </TermInfo>
      </Terms>
    </m02c691f3efa402dab5cbaa8c240a9e7>
    <_vti_ItemDeclaredRecord xmlns="7bc9c482-de04-4ed4-8c1f-2d5ec469a1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A7E10589A750C84F9EDD517850E323DD" ma:contentTypeVersion="217" ma:contentTypeDescription="" ma:contentTypeScope="" ma:versionID="ce10dddc57f173a931fbb48721b7b9fc">
  <xsd:schema xmlns:xsd="http://www.w3.org/2001/XMLSchema" xmlns:xs="http://www.w3.org/2001/XMLSchema" xmlns:p="http://schemas.microsoft.com/office/2006/metadata/properties" xmlns:ns2="7bc9c482-de04-4ed4-8c1f-2d5ec469a136" targetNamespace="http://schemas.microsoft.com/office/2006/metadata/properties" ma:root="true" ma:fieldsID="a68a7c8201cda6e35cd29720b482a2db" ns2:_="">
    <xsd:import namespace="7bc9c482-de04-4ed4-8c1f-2d5ec469a13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9c482-de04-4ed4-8c1f-2d5ec469a13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1b98246-dbae-4eb7-88c8-4ddb486d6e95}" ma:internalName="TaxCatchAll" ma:showField="CatchAllData" ma:web="7bc9c482-de04-4ed4-8c1f-2d5ec469a1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1b98246-dbae-4eb7-88c8-4ddb486d6e95}" ma:internalName="TaxCatchAllLabel" ma:readOnly="true" ma:showField="CatchAllDataLabel" ma:web="7bc9c482-de04-4ed4-8c1f-2d5ec469a13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04|6623612b-1c3d-40ed-806d-a077b28c6429" ma:fieldId="{11f8bb48-43d6-459a-8b80-9123185593c7}" ma:sspId="045003e6-a6f3-4bac-be8c-6e8178fab317" ma:termSetId="b3889887-9a7c-400c-b02c-24a256b2a33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45003e6-a6f3-4bac-be8c-6e8178fab317" ma:termSetId="a18e9c84-e14d-404b-82c6-13f8f0a7cda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b26ba5a-b2cf-4159-a102-fb5f4f13f242" ma:fieldId="{6bbd3faf-a5ab-4e5e-b8a6-a5e099cef439}" ma:sspId="045003e6-a6f3-4bac-be8c-6e8178fab317" ma:termSetId="288cfce8-12ec-42a5-9c92-0acebe80e92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B64E5-326F-4708-8AE5-E6638004F244}">
  <ds:schemaRefs>
    <ds:schemaRef ds:uri="http://schemas.microsoft.com/office/2006/metadata/properties"/>
    <ds:schemaRef ds:uri="http://schemas.microsoft.com/office/infopath/2007/PartnerControls"/>
    <ds:schemaRef ds:uri="7bc9c482-de04-4ed4-8c1f-2d5ec469a136"/>
  </ds:schemaRefs>
</ds:datastoreItem>
</file>

<file path=customXml/itemProps2.xml><?xml version="1.0" encoding="utf-8"?>
<ds:datastoreItem xmlns:ds="http://schemas.openxmlformats.org/officeDocument/2006/customXml" ds:itemID="{34A1D496-1B57-47D5-B8DF-DC665B8C32C4}">
  <ds:schemaRefs>
    <ds:schemaRef ds:uri="http://schemas.openxmlformats.org/officeDocument/2006/bibliography"/>
  </ds:schemaRefs>
</ds:datastoreItem>
</file>

<file path=customXml/itemProps3.xml><?xml version="1.0" encoding="utf-8"?>
<ds:datastoreItem xmlns:ds="http://schemas.openxmlformats.org/officeDocument/2006/customXml" ds:itemID="{9A28282A-27DE-40F6-8ABE-B06CC00F6514}">
  <ds:schemaRefs>
    <ds:schemaRef ds:uri="http://schemas.microsoft.com/sharepoint/v3/contenttype/forms"/>
  </ds:schemaRefs>
</ds:datastoreItem>
</file>

<file path=customXml/itemProps4.xml><?xml version="1.0" encoding="utf-8"?>
<ds:datastoreItem xmlns:ds="http://schemas.openxmlformats.org/officeDocument/2006/customXml" ds:itemID="{5F7CF581-85E6-45BE-B92A-F0D8413540B4}"/>
</file>

<file path=docProps/app.xml><?xml version="1.0" encoding="utf-8"?>
<Properties xmlns="http://schemas.openxmlformats.org/officeDocument/2006/extended-properties" xmlns:vt="http://schemas.openxmlformats.org/officeDocument/2006/docPropsVTypes">
  <Template>Normal</Template>
  <TotalTime>104</TotalTime>
  <Pages>24</Pages>
  <Words>7871</Words>
  <Characters>44871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Enterprise, Trade and Innovation</Company>
  <LinksUpToDate>false</LinksUpToDate>
  <CharactersWithSpaces>52637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Eoin McNamara (DCDE)</cp:lastModifiedBy>
  <cp:revision>8</cp:revision>
  <cp:lastPrinted>2019-03-25T11:12:00Z</cp:lastPrinted>
  <dcterms:created xsi:type="dcterms:W3CDTF">2025-06-11T08:16:00Z</dcterms:created>
  <dcterms:modified xsi:type="dcterms:W3CDTF">2025-06-25T10:15:00Z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0x0101000BC94875665D404BB1351B53C41FD2C000A7E10589A750C84F9EDD517850E323DD</vt:lpwstr>
  </property>
  <property fmtid="{D5CDD505-2E9C-101B-9397-08002B2CF9AE}" pid="3" name="eDocs_SecurityClassification">
    <vt:lpwstr>6;#Unclassified|4b26ba5a-b2cf-4159-a102-fb5f4f13f242</vt:lpwstr>
  </property>
  <property fmtid="{D5CDD505-2E9C-101B-9397-08002B2CF9AE}" pid="4" name="eDocs_Series">
    <vt:lpwstr>1;#204|6623612b-1c3d-40ed-806d-a077b28c6429</vt:lpwstr>
  </property>
  <property fmtid="{D5CDD505-2E9C-101B-9397-08002B2CF9AE}" pid="5" name="eDocs_Year">
    <vt:lpwstr>164;#2025|7124070a-9fc1-4944-b950-017d25087367</vt:lpwstr>
  </property>
  <property fmtid="{D5CDD505-2E9C-101B-9397-08002B2CF9AE}" pid="6" name="eDocs_FileTopics">
    <vt:lpwstr>3;#GUI|3ad8f800-76d4-4485-8a85-13ec9a049785</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